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9374" w14:textId="531A1DA8" w:rsidR="009E4625" w:rsidRPr="00902AEE" w:rsidRDefault="009E4625" w:rsidP="008F3C10">
      <w:pPr>
        <w:pStyle w:val="2"/>
        <w:rPr>
          <w:rFonts w:eastAsia="Calibri"/>
          <w:b w:val="0"/>
          <w:bCs/>
          <w:szCs w:val="28"/>
        </w:rPr>
      </w:pPr>
      <w:r w:rsidRPr="00902AEE">
        <w:rPr>
          <w:rFonts w:eastAsia="Calibri"/>
          <w:bCs/>
          <w:szCs w:val="28"/>
        </w:rPr>
        <w:t>2.7. Нормативы, параметры и сроки</w:t>
      </w:r>
      <w:r w:rsidR="008F3C10">
        <w:rPr>
          <w:rFonts w:eastAsia="Calibri"/>
          <w:bCs/>
          <w:szCs w:val="28"/>
        </w:rPr>
        <w:t xml:space="preserve"> </w:t>
      </w:r>
      <w:r w:rsidRPr="00902AEE">
        <w:rPr>
          <w:rFonts w:eastAsia="Calibri"/>
          <w:bCs/>
          <w:szCs w:val="28"/>
        </w:rPr>
        <w:t>использования лесов для осуществления</w:t>
      </w:r>
      <w:r w:rsidRPr="00902AEE">
        <w:rPr>
          <w:rFonts w:eastAsia="Calibri"/>
          <w:bCs/>
          <w:spacing w:val="-6"/>
          <w:szCs w:val="28"/>
        </w:rPr>
        <w:t xml:space="preserve"> </w:t>
      </w:r>
      <w:r w:rsidRPr="00902AEE">
        <w:rPr>
          <w:rFonts w:eastAsia="Calibri"/>
          <w:bCs/>
          <w:szCs w:val="28"/>
        </w:rPr>
        <w:t>научно-исследовательской</w:t>
      </w:r>
      <w:r w:rsidR="008F3C10">
        <w:rPr>
          <w:rFonts w:eastAsia="Calibri"/>
          <w:bCs/>
          <w:szCs w:val="28"/>
        </w:rPr>
        <w:t xml:space="preserve"> </w:t>
      </w:r>
      <w:r w:rsidRPr="00902AEE">
        <w:rPr>
          <w:rFonts w:eastAsia="Calibri"/>
          <w:szCs w:val="22"/>
        </w:rPr>
        <w:t>и образовательной деятельности</w:t>
      </w:r>
    </w:p>
    <w:p w14:paraId="05CBB62A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Согласно статьи 40 Лесного кодекса РФ, леса могут использоваться для осуществления научно-исследовательской деятельности, образовательной деятельности научными и образовательными организациями.</w:t>
      </w:r>
    </w:p>
    <w:p w14:paraId="731827BF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Для осуществления научно-исследовательской и образовательной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научным и образовательным организациям – в аренду.</w:t>
      </w:r>
    </w:p>
    <w:p w14:paraId="00B9B6F6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К использованию лесов для осуществления образовательной деятельности относится создание и использование на лесных участках объектов учебно-практической базы (полигонов, опытных площадок для изучения природы леса, обучения методам таксации леса, проведения рубок лесных насаждений, работ по лесовосстановлению, охране, защите, воспроизводству лесов и других мероприятий) в области изучения, использования, охраны, защиты, воспроизводства лесов, иных компонентов природы, объектов необходимой лесной инфраструктуры для закрепления на практике у обучающихся специальных знаний и навыков.</w:t>
      </w:r>
    </w:p>
    <w:p w14:paraId="6FACB67C" w14:textId="377131B2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Использование лесов научно-исследовательской и образовательной деятельности осуществляется в соответствии с Правилами использования лесов для осуществления научно-исследовательской деятельности, образовательной деятельности, утвержденными приказом Минприроды России</w:t>
      </w:r>
      <w:r w:rsidR="00B54AEF" w:rsidRPr="008F3C10">
        <w:rPr>
          <w:rFonts w:eastAsiaTheme="minorHAnsi"/>
          <w:sz w:val="28"/>
          <w:szCs w:val="28"/>
          <w:lang w:eastAsia="en-US"/>
        </w:rPr>
        <w:t xml:space="preserve"> от 27.07.2020 № 487</w:t>
      </w:r>
      <w:r w:rsidR="008F3C10" w:rsidRPr="008F3C10">
        <w:rPr>
          <w:rFonts w:eastAsiaTheme="minorHAnsi"/>
          <w:sz w:val="28"/>
          <w:szCs w:val="28"/>
          <w:lang w:eastAsia="en-US"/>
        </w:rPr>
        <w:t>.</w:t>
      </w:r>
      <w:r w:rsidRPr="008F3C10">
        <w:rPr>
          <w:rFonts w:eastAsiaTheme="minorHAnsi"/>
          <w:sz w:val="28"/>
          <w:szCs w:val="28"/>
          <w:lang w:eastAsia="en-US"/>
        </w:rPr>
        <w:t xml:space="preserve"> Использование лесов для научно-исследовательской и образовательной деятельности должно осуществляться в соответствии с настоящим лесохозяйственным регламентом и проектом освоения лесов.</w:t>
      </w:r>
    </w:p>
    <w:p w14:paraId="4FE198F3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Государственные учреждения, муниципальные учреждения, другие научные организации, образовательные организации, использующие леса для научно-исследовательской деятельности, образовательной деятельности, имеют право:</w:t>
      </w:r>
    </w:p>
    <w:p w14:paraId="1CB588DB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осуществлять использование лесов в соответствии с условиями договора аренды лесного участка;</w:t>
      </w:r>
    </w:p>
    <w:p w14:paraId="7B500695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устанавливать специальные знаки, информационные и иные указатели, отграничивающие территорию, на которой осуществляется образовательная деятельность, научно-исследовательская деятельность;</w:t>
      </w:r>
    </w:p>
    <w:p w14:paraId="481977D7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осуществлять рубку лесных насаждений в научных и образовательных целях;</w:t>
      </w:r>
    </w:p>
    <w:p w14:paraId="14175ABC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lastRenderedPageBreak/>
        <w:t>создавать согласно части 1 статьи 13 Лесного кодекса РФ лесную инфраструктуру (лесные дороги, лесные склады и другую);</w:t>
      </w:r>
    </w:p>
    <w:p w14:paraId="5F0099CA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осуществлять экспериментальную деятельность по использованию, охране, защите, воспроизводству лесов в целях разработки, опытно-производственной проверки и внедрения результатов научно-исследовательских, опытно-конструкторских работ;</w:t>
      </w:r>
    </w:p>
    <w:p w14:paraId="3518BCC4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проводить испытания химических, биологических и иных средств для изучения их влияния на экологическую систему леса;</w:t>
      </w:r>
    </w:p>
    <w:p w14:paraId="110E71A4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создавать и использовать объекты научной и учебно-практической базы;</w:t>
      </w:r>
    </w:p>
    <w:p w14:paraId="722A4A29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иметь другие права, если их реализация не противоречит требованиям законодательства Российской Федерации.</w:t>
      </w:r>
    </w:p>
    <w:p w14:paraId="5B6BFFD4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При осуществлении использования лесов для научно-исследовательской деятельности, образовательной деятельности не допускается:</w:t>
      </w:r>
    </w:p>
    <w:p w14:paraId="59424872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повреждение лесных насаждений, растительного покрова и почв за пределами предоставленного лесного участка;</w:t>
      </w:r>
    </w:p>
    <w:p w14:paraId="5EE234D9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захламление предоставленного лесного участка и территории за его пределами строительным и бытовым мусором, отходами древесины, иными видами отходов;</w:t>
      </w:r>
    </w:p>
    <w:p w14:paraId="27125734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загрязнение площади предоставленного лесного участка и территории за его пределами химическими и радиоактивными веществами.</w:t>
      </w:r>
    </w:p>
    <w:p w14:paraId="05A82EBA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Земли, нарушенные при использовании лесов для научно-исследовательской деятельности, образовательной деятельности, подлежат рекультивации в срок не более 1 года после завершения работ.</w:t>
      </w:r>
    </w:p>
    <w:p w14:paraId="201537F7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</w:r>
    </w:p>
    <w:p w14:paraId="6910C084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Государственные учреждения, муниципальные учреждения, другие научные организации, образовательные организации, использующие леса для научно-исследовательской и образовательной деятельности, обязаны:</w:t>
      </w:r>
    </w:p>
    <w:p w14:paraId="42B6743A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составлять проект освоения лесов согласно части 1 статьи 88 Лесного кодекса РФ;</w:t>
      </w:r>
    </w:p>
    <w:p w14:paraId="6C959A9A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осуществлять использование лесов и выполнение мероприятий по охране, защите, воспроизводству лесов в соответствии с проектом освоения лесов; соблюдать условия договора аренды лесного участка;</w:t>
      </w:r>
    </w:p>
    <w:p w14:paraId="4258F55D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осуществлять использование лесов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объектов;</w:t>
      </w:r>
    </w:p>
    <w:p w14:paraId="69C9CE85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соблюдать правила пожарной безопасности в лесах и правила санитарной безопасности в лесах;</w:t>
      </w:r>
    </w:p>
    <w:p w14:paraId="7E04A712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согласно части 2 статьи 26 Лесного кодекса РФ подавать ежегодно лесную декларацию;</w:t>
      </w:r>
    </w:p>
    <w:p w14:paraId="138A46D1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согласно части 1 статьи 49 Лесного кодекса РФ представлять отчет об использовании лесов;</w:t>
      </w:r>
    </w:p>
    <w:p w14:paraId="3ACB7B58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согласно части 1 статьи 60 Лесного кодекса РФ представлять отчет об охране и о защите лесов;</w:t>
      </w:r>
    </w:p>
    <w:p w14:paraId="2B47BA62" w14:textId="77777777" w:rsidR="009E4625" w:rsidRPr="00D02082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D02082">
        <w:rPr>
          <w:sz w:val="28"/>
          <w:szCs w:val="28"/>
          <w:lang w:eastAsia="en-US"/>
        </w:rPr>
        <w:t>согласно части 4 статьи 91 Лесного кодекса РФ представлять в государственный лесной реестр в установленном порядке документированную информацию, предусмотренную частью 2 статьи 91 Лесного кодекса РФ.</w:t>
      </w:r>
    </w:p>
    <w:p w14:paraId="79C60C27" w14:textId="77777777" w:rsidR="009E4625" w:rsidRPr="00D02082" w:rsidRDefault="009E4625" w:rsidP="00D02082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082">
        <w:rPr>
          <w:rFonts w:eastAsiaTheme="minorHAnsi"/>
          <w:sz w:val="28"/>
          <w:szCs w:val="28"/>
          <w:lang w:eastAsia="en-US"/>
        </w:rPr>
        <w:t>Срок договора аренды лесного участка определяется в соответствии со сроком использования лесов, предусмотренным лесохозяйственным регламентом. Исходя из того, что данный вид использования лесов ранее не практиковался, целесообразно заключать договор аренды лесного участка для осуществления научно-исследовательской и образовательной деятельности на минимальный срок – 10 лет.</w:t>
      </w:r>
    </w:p>
    <w:p w14:paraId="3DCD2A1B" w14:textId="77777777" w:rsidR="009E4625" w:rsidRPr="008F3C10" w:rsidRDefault="009E4625" w:rsidP="00D02082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 xml:space="preserve">При использовании лесных участков для осуществления научно- исследовательской и образовательной деятельности необходимо обеспечить выполнение требований Правил санитарной безопасности в лесах, утвержденных постановлением Правительства РФ </w:t>
      </w:r>
      <w:r w:rsidR="00B54AEF" w:rsidRPr="008F3C10">
        <w:rPr>
          <w:rFonts w:eastAsiaTheme="minorHAnsi"/>
          <w:sz w:val="28"/>
          <w:szCs w:val="28"/>
          <w:lang w:eastAsia="en-US"/>
        </w:rPr>
        <w:t>от 09.12.2020 № 2047</w:t>
      </w:r>
      <w:proofErr w:type="gramStart"/>
      <w:r w:rsidR="00B54AEF" w:rsidRPr="008F3C10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8F3C10">
        <w:rPr>
          <w:rFonts w:eastAsiaTheme="minorHAnsi"/>
          <w:sz w:val="28"/>
          <w:szCs w:val="28"/>
          <w:lang w:eastAsia="en-US"/>
        </w:rPr>
        <w:t xml:space="preserve"> и Правилами пожарной безопасности в лесах, утвержденных постановлением Правительства РФ </w:t>
      </w:r>
      <w:r w:rsidR="00B54AEF" w:rsidRPr="008F3C10">
        <w:rPr>
          <w:rFonts w:eastAsiaTheme="minorHAnsi"/>
          <w:sz w:val="28"/>
          <w:szCs w:val="28"/>
          <w:lang w:eastAsia="en-US"/>
        </w:rPr>
        <w:t>от 07.10.2020 N 1614.</w:t>
      </w:r>
    </w:p>
    <w:p w14:paraId="02D5240E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При этом в соответствии с указанными выше Правилами санитарной безопасности в лесах запрещается:</w:t>
      </w:r>
    </w:p>
    <w:p w14:paraId="45D4E32F" w14:textId="7777777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разведение и использование растений, животных и других организмов, не свойственных естественным экологическим системам, а также созданных искусственным путем, без разработки эффективных мер по предотвращению их неконтролируемого размножения;</w:t>
      </w:r>
    </w:p>
    <w:p w14:paraId="131C6177" w14:textId="7777777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использование пестицидов и ядохимикатов.</w:t>
      </w:r>
    </w:p>
    <w:p w14:paraId="42D3BF1D" w14:textId="77777777" w:rsidR="009E4625" w:rsidRPr="008F3C10" w:rsidRDefault="009E4625" w:rsidP="00F56BCA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Лицам, обладающим лесными участками на праве постоянного (бессрочного) пользования, запрещается ими распоряжаться (пункт 4 статьи 20 Земельного кодекса РФ).</w:t>
      </w:r>
    </w:p>
    <w:p w14:paraId="50578DCE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Прекращение права пользования лесными участками наступает в следующих случаях:</w:t>
      </w:r>
    </w:p>
    <w:p w14:paraId="49E8029C" w14:textId="04ECCCDC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при завершении научно-исследовательской и образовательной деятельности;</w:t>
      </w:r>
    </w:p>
    <w:p w14:paraId="64B8EE4A" w14:textId="12CCA568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при выявлении недопустимого риска, связанного с причинением вреда жизни и здоровью людей, имуществу физических и юридических лиц, существенного отрицательного воздействия на окружающую природную среду в границах лесных участков в результате научно-исследовательской и образовательной деятельности;</w:t>
      </w:r>
    </w:p>
    <w:p w14:paraId="259A81FF" w14:textId="5A260454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при невыполнении мероприятий, указанных в методике, программе и плане научно-исследовательской и образовательной деятельности (проект освоения лесов);</w:t>
      </w:r>
    </w:p>
    <w:p w14:paraId="3379E9CE" w14:textId="251A7F94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при нарушении лесного и природоохранного законодательства;</w:t>
      </w:r>
    </w:p>
    <w:p w14:paraId="670B5954" w14:textId="5D08756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при прекращении платы за право пользования лесными участками.</w:t>
      </w:r>
    </w:p>
    <w:p w14:paraId="396ECF05" w14:textId="77777777" w:rsidR="009E4625" w:rsidRPr="008F3C10" w:rsidRDefault="009E4625" w:rsidP="00F56BCA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Право постоянного (бессрочного) пользования может быть прекращено на основании статей 45, 54 Земельного кодекса РФ.</w:t>
      </w:r>
    </w:p>
    <w:p w14:paraId="6B08D50C" w14:textId="77777777" w:rsidR="009E4625" w:rsidRPr="008F3C10" w:rsidRDefault="009E4625" w:rsidP="008F3C10">
      <w:pPr>
        <w:spacing w:before="240"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C10">
        <w:rPr>
          <w:rFonts w:eastAsiaTheme="minorHAnsi"/>
          <w:sz w:val="28"/>
          <w:szCs w:val="28"/>
          <w:lang w:eastAsia="en-US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 допускается создание объектов лесной инфраструктуры в целях осуществления научно-исследовательской деятельности образовательной деятельности в защитных лесах, относящихся к категориям лесов, выполняющих функции защиты природных и иных объектов, расположенных в водоохранных зонах, и ценных лесов:</w:t>
      </w:r>
    </w:p>
    <w:p w14:paraId="4CE20C38" w14:textId="323635E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здание, сооружение, площадка для размещения оборудования и проведения научно-исследовательских работ, кроме объектов капитального строительства (лабораторное здание, метеоплощадка, устройство для изучения гидрологического режима, природы леса);</w:t>
      </w:r>
    </w:p>
    <w:p w14:paraId="16FB98B0" w14:textId="7777777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котельная отопительная и отопительно-производственная;</w:t>
      </w:r>
    </w:p>
    <w:p w14:paraId="4D1D5155" w14:textId="77777777" w:rsidR="009E4625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пункт электрический распределительный;</w:t>
      </w:r>
    </w:p>
    <w:p w14:paraId="6052B276" w14:textId="724D8176" w:rsidR="00A9121E" w:rsidRPr="00F56BCA" w:rsidRDefault="009E4625" w:rsidP="00D55DB7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F56BCA">
        <w:rPr>
          <w:sz w:val="28"/>
          <w:szCs w:val="28"/>
          <w:lang w:eastAsia="en-US"/>
        </w:rPr>
        <w:t>временное сооружение для бытовых нужд.</w:t>
      </w:r>
    </w:p>
    <w:sectPr w:rsidR="00A9121E" w:rsidRPr="00F56BCA" w:rsidSect="00F56B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67F"/>
    <w:multiLevelType w:val="hybridMultilevel"/>
    <w:tmpl w:val="C4F0BB26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46EEE"/>
    <w:multiLevelType w:val="hybridMultilevel"/>
    <w:tmpl w:val="EA22B4EC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884072"/>
    <w:multiLevelType w:val="hybridMultilevel"/>
    <w:tmpl w:val="1FFE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A7008"/>
    <w:multiLevelType w:val="hybridMultilevel"/>
    <w:tmpl w:val="7A601EE4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7F0936"/>
    <w:multiLevelType w:val="hybridMultilevel"/>
    <w:tmpl w:val="27D224D8"/>
    <w:lvl w:ilvl="0" w:tplc="D062D34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075438"/>
    <w:multiLevelType w:val="hybridMultilevel"/>
    <w:tmpl w:val="78C47D12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1E1E29"/>
    <w:multiLevelType w:val="hybridMultilevel"/>
    <w:tmpl w:val="7FFA128C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E46D25"/>
    <w:multiLevelType w:val="hybridMultilevel"/>
    <w:tmpl w:val="FDB47F00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0"/>
    <w:rsid w:val="000631AF"/>
    <w:rsid w:val="008F3C10"/>
    <w:rsid w:val="009E4625"/>
    <w:rsid w:val="00A9121E"/>
    <w:rsid w:val="00B40330"/>
    <w:rsid w:val="00B54AEF"/>
    <w:rsid w:val="00D02082"/>
    <w:rsid w:val="00D55DB7"/>
    <w:rsid w:val="00F5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FC62"/>
  <w15:chartTrackingRefBased/>
  <w15:docId w15:val="{4F9245A2-12C1-4831-AA5A-6DF24B2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Заг.ур.2(1.1)"/>
    <w:basedOn w:val="a"/>
    <w:next w:val="a"/>
    <w:link w:val="20"/>
    <w:qFormat/>
    <w:rsid w:val="008F3C10"/>
    <w:pPr>
      <w:keepNext/>
      <w:keepLines/>
      <w:suppressAutoHyphens/>
      <w:spacing w:before="240" w:after="240"/>
      <w:ind w:left="851" w:right="851"/>
      <w:jc w:val="center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.ур.2(1.1) Знак"/>
    <w:basedOn w:val="a0"/>
    <w:link w:val="2"/>
    <w:rsid w:val="008F3C10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D0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2.7. Нормативы, параметры и сроки использования лесов для осуществления научно-и</vt:lpstr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6</cp:revision>
  <dcterms:created xsi:type="dcterms:W3CDTF">2021-12-17T07:56:00Z</dcterms:created>
  <dcterms:modified xsi:type="dcterms:W3CDTF">2021-12-24T06:09:00Z</dcterms:modified>
</cp:coreProperties>
</file>