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5E5CF" w14:textId="63FE17AE" w:rsidR="00D477F3" w:rsidRPr="00146A95" w:rsidRDefault="00D477F3" w:rsidP="00D477F3">
      <w:pPr>
        <w:pStyle w:val="2"/>
        <w:rPr>
          <w:szCs w:val="28"/>
        </w:rPr>
      </w:pPr>
      <w:r w:rsidRPr="00146A95">
        <w:rPr>
          <w:rStyle w:val="20"/>
          <w:b/>
          <w:szCs w:val="28"/>
        </w:rPr>
        <w:t>2.12. Нормативы, параметры и сроки использования лесов для выполне</w:t>
      </w:r>
      <w:r w:rsidRPr="00146A95">
        <w:rPr>
          <w:szCs w:val="28"/>
        </w:rPr>
        <w:t>ния работ по геологическому изучению недр, для разработки месторождений полезных ископаемых</w:t>
      </w:r>
    </w:p>
    <w:p w14:paraId="492B8EE4" w14:textId="77777777" w:rsidR="00D477F3" w:rsidRPr="00D477F3" w:rsidRDefault="00D477F3" w:rsidP="00A75DD3">
      <w:r w:rsidRPr="00D477F3">
        <w:t>Использование лесных участков для выполнения работ по геологическому изучению недр, для разработки месторождений полезных ископаемых</w:t>
      </w:r>
      <w:r w:rsidRPr="00D477F3">
        <w:br/>
        <w:t>(ст. 43 Лесного кодекса РФ) осуществляется в соответствии с лесохозяйственным регламентом лесничества.</w:t>
      </w:r>
    </w:p>
    <w:p w14:paraId="2715A589" w14:textId="77777777" w:rsidR="00D477F3" w:rsidRPr="00D477F3" w:rsidRDefault="00D477F3" w:rsidP="00A75DD3">
      <w:r w:rsidRPr="00D477F3">
        <w:t>При использовании лесов для выполнения работ по геологическому изучению недр, для разработки месторождений полезных ископаемых на землях лесного фонда допускается строительство, реконструкция и эксплуатация объектов, не связанных с созданием лесной инфраструктуры, в соответствии со статьей 21 Лесного кодекса РФ. Строительство, реконструкция и эксплуатация объектов, не связанных с созданием лесной инфраструктуры, осуществляются в соответствии с проектом освоения лесов. Строительство, реконструкция и эксплуатация объектов, связанных с выполнением работ по геологическому изучению недр, разработкой месторождений полезных ископаемых на землях иных категорий, на которых расположены леса, допускается в случаях, определенных другими федеральными законами, в соответствии с целевым назначением этих земель.</w:t>
      </w:r>
    </w:p>
    <w:p w14:paraId="047C310B" w14:textId="77777777" w:rsidR="00D477F3" w:rsidRPr="00D477F3" w:rsidRDefault="00D477F3" w:rsidP="00A75DD3">
      <w:r w:rsidRPr="00D477F3">
        <w:t>Как и во всех случаях строительства, реконструкции и эксплуатации объектов, не связанных с созданием лесной инфраструктуры, по окончании работ использованные земли подлежат рекультивации (часть 6 ст.21 Лесного кодекса РФ).</w:t>
      </w:r>
    </w:p>
    <w:p w14:paraId="2B723649" w14:textId="77777777" w:rsidR="00D477F3" w:rsidRPr="00D477F3" w:rsidRDefault="00D477F3" w:rsidP="00A75DD3">
      <w:pPr>
        <w:rPr>
          <w:rFonts w:eastAsia="Calibri"/>
        </w:rPr>
      </w:pPr>
      <w:r w:rsidRPr="00D477F3">
        <w:rPr>
          <w:rFonts w:eastAsia="Calibri"/>
        </w:rPr>
        <w:t>В случаях, когда рубки лесных насаждений являются частью рассматриваемого вида использования лесов, для выполнения работ по геологическому изучению недр предоставляются лесные участки на основании договоров аренды (часть 2 ст. 43 Лесного кодекса РФ).</w:t>
      </w:r>
    </w:p>
    <w:p w14:paraId="57994657" w14:textId="77777777" w:rsidR="00D477F3" w:rsidRPr="00D477F3" w:rsidRDefault="00D477F3" w:rsidP="00A75DD3">
      <w:pPr>
        <w:rPr>
          <w:rFonts w:eastAsia="Calibri"/>
        </w:rPr>
      </w:pPr>
      <w:r w:rsidRPr="00D477F3">
        <w:rPr>
          <w:rFonts w:eastAsia="Calibri"/>
        </w:rPr>
        <w:t>Если выполнение таких работ не влечет за собой проведение рубок лесных насаждений, строительство объектов капитального строительства леса используются без предоставления лесных участков по разрешениям органов государственной власти и органов местного самоуправления в соответствии с их компетенцией (часть 3 ст. 43 Лесного кодекса РФ).</w:t>
      </w:r>
    </w:p>
    <w:p w14:paraId="2E2C5DCF" w14:textId="77777777" w:rsidR="00D477F3" w:rsidRPr="00D477F3" w:rsidRDefault="00D477F3" w:rsidP="00A75DD3">
      <w:pPr>
        <w:rPr>
          <w:rFonts w:eastAsia="Calibri"/>
        </w:rPr>
      </w:pPr>
      <w:r w:rsidRPr="00D477F3">
        <w:rPr>
          <w:rFonts w:eastAsia="Calibri"/>
        </w:rPr>
        <w:t>Договор аренды лесного участка для выполнения работ по геологическому изучению недр и разработки месторождений полезных ископаемых заключается на срок до сорока девяти лет и не требует проведения аукциона (часть 3 ст. 72 и часть 3 ст. 74 Лесного кодекса РФ).</w:t>
      </w:r>
    </w:p>
    <w:p w14:paraId="77179EBE" w14:textId="77777777" w:rsidR="00D477F3" w:rsidRPr="00D477F3" w:rsidRDefault="00D477F3" w:rsidP="00A75DD3">
      <w:pPr>
        <w:rPr>
          <w:rFonts w:eastAsia="Calibri"/>
        </w:rPr>
      </w:pPr>
      <w:r w:rsidRPr="00D477F3">
        <w:rPr>
          <w:rFonts w:eastAsia="Calibri"/>
        </w:rPr>
        <w:t>Указанные сроки аренды лесных участков определялись с учетом требований законодательства о недрах.</w:t>
      </w:r>
    </w:p>
    <w:p w14:paraId="6031E957" w14:textId="77777777" w:rsidR="00D477F3" w:rsidRPr="00D477F3" w:rsidRDefault="00D477F3" w:rsidP="00A75DD3">
      <w:pPr>
        <w:rPr>
          <w:rFonts w:eastAsia="Calibri"/>
        </w:rPr>
      </w:pPr>
      <w:r w:rsidRPr="00D477F3">
        <w:rPr>
          <w:rFonts w:eastAsia="Calibri"/>
        </w:rPr>
        <w:lastRenderedPageBreak/>
        <w:t>Статьёй 10 Федерального закона РФ от 21.02.1992 № 2395-1 «О недрах» устанавливается, что участки недр предоставляются в пользование на определенный срок:</w:t>
      </w:r>
    </w:p>
    <w:p w14:paraId="75D1946E" w14:textId="77777777" w:rsidR="00D477F3" w:rsidRPr="00D477F3" w:rsidRDefault="00D477F3" w:rsidP="00A75DD3">
      <w:pPr>
        <w:rPr>
          <w:rFonts w:eastAsia="Calibri"/>
        </w:rPr>
      </w:pPr>
      <w:r w:rsidRPr="00D477F3">
        <w:rPr>
          <w:rFonts w:eastAsia="Calibri"/>
        </w:rPr>
        <w:t>- для геологического изучения — на срок до 5 лет;</w:t>
      </w:r>
    </w:p>
    <w:p w14:paraId="04383A66" w14:textId="38C16D6B" w:rsidR="00D477F3" w:rsidRPr="00D477F3" w:rsidRDefault="00D477F3" w:rsidP="00A75DD3">
      <w:pPr>
        <w:rPr>
          <w:rFonts w:eastAsia="Calibri"/>
        </w:rPr>
      </w:pPr>
      <w:r w:rsidRPr="00D477F3">
        <w:rPr>
          <w:rFonts w:eastAsia="Calibri"/>
        </w:rPr>
        <w:t>- для добычи полезных ископаемых – на срок отработки месторождения полезных ископаемых, исчисляемый исходя из технико-экономического обоснования</w:t>
      </w:r>
      <w:r w:rsidR="00764BA9">
        <w:rPr>
          <w:rFonts w:eastAsia="Calibri"/>
        </w:rPr>
        <w:t xml:space="preserve"> </w:t>
      </w:r>
      <w:r w:rsidRPr="00D477F3">
        <w:rPr>
          <w:rFonts w:eastAsia="Calibri"/>
        </w:rPr>
        <w:t>разработки</w:t>
      </w:r>
      <w:r w:rsidR="00764BA9">
        <w:rPr>
          <w:rFonts w:eastAsia="Calibri"/>
        </w:rPr>
        <w:t xml:space="preserve"> </w:t>
      </w:r>
      <w:r w:rsidRPr="00D477F3">
        <w:rPr>
          <w:rFonts w:eastAsia="Calibri"/>
        </w:rPr>
        <w:t>месторождения</w:t>
      </w:r>
      <w:r w:rsidR="00764BA9">
        <w:rPr>
          <w:rFonts w:eastAsia="Calibri"/>
        </w:rPr>
        <w:t xml:space="preserve"> </w:t>
      </w:r>
      <w:r w:rsidRPr="00D477F3">
        <w:rPr>
          <w:rFonts w:eastAsia="Calibri"/>
        </w:rPr>
        <w:t>полезных</w:t>
      </w:r>
      <w:r w:rsidR="00764BA9">
        <w:rPr>
          <w:rFonts w:eastAsia="Calibri"/>
        </w:rPr>
        <w:t xml:space="preserve"> </w:t>
      </w:r>
      <w:r w:rsidRPr="00D477F3">
        <w:rPr>
          <w:rFonts w:eastAsia="Calibri"/>
        </w:rPr>
        <w:t>ископаемых,</w:t>
      </w:r>
      <w:r w:rsidR="00764BA9">
        <w:rPr>
          <w:rFonts w:eastAsia="Calibri"/>
        </w:rPr>
        <w:t xml:space="preserve"> </w:t>
      </w:r>
      <w:r w:rsidRPr="00D477F3">
        <w:rPr>
          <w:rFonts w:eastAsia="Calibri"/>
        </w:rPr>
        <w:t>обеспечивающего рациональное использование и охрану недр;</w:t>
      </w:r>
    </w:p>
    <w:p w14:paraId="7C250709" w14:textId="77777777" w:rsidR="00D477F3" w:rsidRPr="00D477F3" w:rsidRDefault="00D477F3" w:rsidP="00A75DD3">
      <w:pPr>
        <w:rPr>
          <w:rFonts w:eastAsia="Calibri"/>
        </w:rPr>
      </w:pPr>
      <w:r w:rsidRPr="00D477F3">
        <w:rPr>
          <w:rFonts w:eastAsia="Calibri"/>
        </w:rPr>
        <w:t>- для добычи подземных вод – на срок до 25 лет;</w:t>
      </w:r>
    </w:p>
    <w:p w14:paraId="338BD603" w14:textId="6EFFA17C" w:rsidR="00D477F3" w:rsidRPr="00D477F3" w:rsidRDefault="00D477F3" w:rsidP="00A75DD3">
      <w:pPr>
        <w:rPr>
          <w:rFonts w:eastAsia="Calibri"/>
        </w:rPr>
      </w:pPr>
      <w:r w:rsidRPr="00D477F3">
        <w:rPr>
          <w:rFonts w:eastAsia="Calibri"/>
        </w:rPr>
        <w:t>- для добычи полезных ископаемых на основании предоставления краткосрочного права пользования участками недр при досрочном</w:t>
      </w:r>
      <w:r w:rsidR="00764BA9">
        <w:rPr>
          <w:rFonts w:eastAsia="Calibri"/>
        </w:rPr>
        <w:t xml:space="preserve"> </w:t>
      </w:r>
      <w:r w:rsidRPr="00D477F3">
        <w:rPr>
          <w:rFonts w:eastAsia="Calibri"/>
        </w:rPr>
        <w:t>прекращении права пользования участками недр – на срок до одного года.</w:t>
      </w:r>
    </w:p>
    <w:p w14:paraId="169E00BE" w14:textId="77777777" w:rsidR="00D477F3" w:rsidRPr="00D477F3" w:rsidRDefault="00D477F3" w:rsidP="00A75DD3">
      <w:pPr>
        <w:rPr>
          <w:rFonts w:eastAsia="Calibri"/>
        </w:rPr>
      </w:pPr>
      <w:r w:rsidRPr="00D477F3">
        <w:rPr>
          <w:rFonts w:eastAsia="Calibri"/>
        </w:rPr>
        <w:t>Срок пользования участком недр продлевается по инициативе пользователя недр в случае необходимости завершения поисков и оценки или разработки месторождения полезных ископаемых либо выполнения ликвидационных мероприятий при условии отсутствия нарушений условий лицензии со стороны данного пользователя недр.</w:t>
      </w:r>
    </w:p>
    <w:p w14:paraId="468F2FB9" w14:textId="77777777" w:rsidR="00D477F3" w:rsidRPr="00D477F3" w:rsidRDefault="00D477F3" w:rsidP="00A75DD3">
      <w:pPr>
        <w:rPr>
          <w:rFonts w:eastAsia="Calibri"/>
        </w:rPr>
      </w:pPr>
      <w:r w:rsidRPr="00D477F3">
        <w:rPr>
          <w:rFonts w:eastAsia="Calibri"/>
        </w:rPr>
        <w:t>Согласно части 2 ст. 20 Лесного кодекса РФ устанавливается право собственности Российской Федерации на древесину, которая получена при использовании лесов для выполнения работ по геологическому изучению недр и разработки месторождений полезных ископаемых.</w:t>
      </w:r>
    </w:p>
    <w:p w14:paraId="7E26969B" w14:textId="77777777" w:rsidR="00D477F3" w:rsidRPr="00D477F3" w:rsidRDefault="00D477F3" w:rsidP="00A75DD3">
      <w:pPr>
        <w:rPr>
          <w:rFonts w:eastAsia="Calibri"/>
        </w:rPr>
      </w:pPr>
      <w:r w:rsidRPr="00D477F3">
        <w:rPr>
          <w:rFonts w:eastAsia="Calibri"/>
        </w:rPr>
        <w:t>В тех случаях, когда пользователи недр предполагают осуществлять заготовку древесины, они обязаны оформить ее в порядке, предусмотренном Постановлением Правительства РФ от 23.07.2009 № 604 «О реализации древесины, которая получена при использовании лесов, расположенных на землях лесного фонда, в соответствии со статьями 43 - 46 Лесного кодекса Российской Федерации». Для этого лесной участок может предоставляться одновременно для использования в разных целях (часть 2 ст. 24 Лесного кодекса РФ).</w:t>
      </w:r>
    </w:p>
    <w:p w14:paraId="296CC6AD" w14:textId="77777777" w:rsidR="00D477F3" w:rsidRPr="00D477F3" w:rsidRDefault="00D477F3" w:rsidP="00A75DD3">
      <w:pPr>
        <w:rPr>
          <w:rFonts w:eastAsia="Calibri"/>
        </w:rPr>
      </w:pPr>
      <w:r w:rsidRPr="00D477F3">
        <w:rPr>
          <w:rFonts w:eastAsia="Calibri"/>
        </w:rPr>
        <w:t>Порядок использования лесов для выполнения работ по геологическому изучению недр и разработки месторождений полезных ископаемых утвержден</w:t>
      </w:r>
      <w:r w:rsidRPr="00D477F3">
        <w:rPr>
          <w:rFonts w:eastAsia="Times New Roman"/>
          <w:color w:val="FF0000"/>
          <w:lang w:eastAsia="zh-CN"/>
        </w:rPr>
        <w:t xml:space="preserve"> Приказом </w:t>
      </w:r>
      <w:r w:rsidRPr="00D477F3">
        <w:rPr>
          <w:rFonts w:eastAsia="Times New Roman"/>
          <w:color w:val="FF0000"/>
          <w:lang w:eastAsia="ar-SA"/>
        </w:rPr>
        <w:t xml:space="preserve">Минприроды РФ </w:t>
      </w:r>
      <w:r w:rsidRPr="00D477F3">
        <w:rPr>
          <w:rFonts w:eastAsia="Times New Roman"/>
          <w:color w:val="FF0000"/>
          <w:lang w:eastAsia="zh-CN"/>
        </w:rPr>
        <w:t>от 07.07.2020 № 417.</w:t>
      </w:r>
    </w:p>
    <w:p w14:paraId="4D0E92D2" w14:textId="77777777" w:rsidR="00D477F3" w:rsidRPr="00D477F3" w:rsidRDefault="00D477F3" w:rsidP="00A75DD3">
      <w:pPr>
        <w:rPr>
          <w:rFonts w:eastAsia="Calibri"/>
        </w:rPr>
      </w:pPr>
      <w:r w:rsidRPr="00D477F3">
        <w:rPr>
          <w:rFonts w:eastAsia="Calibri"/>
        </w:rPr>
        <w:t>В данном нормативном правовом акте установлена процедура выдачи разрешения на проведение работ без предоставления лесного участка.</w:t>
      </w:r>
    </w:p>
    <w:p w14:paraId="43235011" w14:textId="77777777" w:rsidR="00D477F3" w:rsidRPr="00D477F3" w:rsidRDefault="00D477F3" w:rsidP="00A75DD3">
      <w:pPr>
        <w:rPr>
          <w:rFonts w:eastAsia="Calibri"/>
        </w:rPr>
      </w:pPr>
      <w:r w:rsidRPr="00D477F3">
        <w:rPr>
          <w:rFonts w:eastAsia="Calibri"/>
        </w:rPr>
        <w:t>Для выполнения работ по геологическому изучению недр на землях лесного фонда без предоставления лесного участка пользователь недр (далее – Заявитель) подает в органы государственной власти или органы местного самоуправления письменное заявление, согласно пункту 3 Порядка использования лесов для выполнения работ по геологическому изучению недр и разработки месторождений полезных ископаемых, в котором указываются:</w:t>
      </w:r>
    </w:p>
    <w:p w14:paraId="3CC3647B" w14:textId="77777777" w:rsidR="00D477F3" w:rsidRPr="00D477F3" w:rsidRDefault="00D477F3" w:rsidP="00A75DD3">
      <w:pPr>
        <w:rPr>
          <w:rFonts w:eastAsia="Calibri"/>
        </w:rPr>
      </w:pPr>
      <w:r w:rsidRPr="00D477F3">
        <w:rPr>
          <w:rFonts w:eastAsia="Calibri"/>
        </w:rPr>
        <w:t>- сведения о Заявителе:</w:t>
      </w:r>
    </w:p>
    <w:p w14:paraId="2EF2A763" w14:textId="77777777" w:rsidR="00D477F3" w:rsidRPr="00D477F3" w:rsidRDefault="00D477F3" w:rsidP="00A75DD3">
      <w:pPr>
        <w:rPr>
          <w:rFonts w:eastAsia="Calibri"/>
        </w:rPr>
      </w:pPr>
      <w:r w:rsidRPr="00D477F3">
        <w:rPr>
          <w:rFonts w:eastAsia="Calibri"/>
        </w:rPr>
        <w:t>- полное и сокращенное наименование и организационно-правовая форма, место нахождения и почтовый адрес, банковские реквизиты – для юридического лица;</w:t>
      </w:r>
    </w:p>
    <w:p w14:paraId="2E0C5F9A" w14:textId="77777777" w:rsidR="00D477F3" w:rsidRPr="00D477F3" w:rsidRDefault="00D477F3" w:rsidP="00A75DD3">
      <w:pPr>
        <w:rPr>
          <w:rFonts w:eastAsia="Calibri"/>
        </w:rPr>
      </w:pPr>
      <w:r w:rsidRPr="00D477F3">
        <w:rPr>
          <w:rFonts w:eastAsia="Calibri"/>
        </w:rPr>
        <w:t>- фамилия, имя, отчество (последнее – при наличии), адрес места жительства, данные документа, удостоверяющего личность, - для гражданина, являющегося индивидуальным предпринимателем;</w:t>
      </w:r>
    </w:p>
    <w:p w14:paraId="2BBC5A3C" w14:textId="77777777" w:rsidR="00D477F3" w:rsidRPr="00D477F3" w:rsidRDefault="00D477F3" w:rsidP="00A75DD3">
      <w:pPr>
        <w:rPr>
          <w:rFonts w:eastAsia="Calibri"/>
        </w:rPr>
      </w:pPr>
      <w:r w:rsidRPr="00D477F3">
        <w:rPr>
          <w:rFonts w:eastAsia="Calibri"/>
        </w:rPr>
        <w:t>2) местоположение и площадь земель лесного фонда, необходимых для выполнения планируемых работ, обоснование использования лесов и срок выполнения работ по геологическому изучению недр.</w:t>
      </w:r>
    </w:p>
    <w:p w14:paraId="73DE679E" w14:textId="77777777" w:rsidR="00D477F3" w:rsidRPr="00D477F3" w:rsidRDefault="00D477F3" w:rsidP="00A75DD3">
      <w:pPr>
        <w:rPr>
          <w:rFonts w:eastAsia="Calibri"/>
        </w:rPr>
      </w:pPr>
      <w:r w:rsidRPr="00D477F3">
        <w:rPr>
          <w:rFonts w:eastAsia="Calibri"/>
        </w:rPr>
        <w:t>К заявлению прилагается документ, подтверждающий полномочия лица на осуществление действий от имени Заявителя (при необходимости).</w:t>
      </w:r>
    </w:p>
    <w:p w14:paraId="3639FE9A" w14:textId="77777777" w:rsidR="00D477F3" w:rsidRPr="00D477F3" w:rsidRDefault="00D477F3" w:rsidP="00A75DD3">
      <w:pPr>
        <w:rPr>
          <w:rFonts w:eastAsia="Calibri"/>
        </w:rPr>
      </w:pPr>
      <w:r w:rsidRPr="00D477F3">
        <w:rPr>
          <w:rFonts w:eastAsia="Calibri"/>
        </w:rPr>
        <w:t>Органы государственной власти, органы местного самоуправления, получают путем межведомственного информационного взаимодействия следующие документы:</w:t>
      </w:r>
    </w:p>
    <w:p w14:paraId="69E92A7E" w14:textId="77777777" w:rsidR="00D477F3" w:rsidRPr="00D477F3" w:rsidRDefault="00D477F3" w:rsidP="00A75DD3">
      <w:pPr>
        <w:rPr>
          <w:rFonts w:eastAsia="Calibri"/>
        </w:rPr>
      </w:pPr>
      <w:r w:rsidRPr="00D477F3">
        <w:rPr>
          <w:rFonts w:eastAsia="Calibri"/>
        </w:rPr>
        <w:t>выписку из Единого государственного реестра юридических лиц в отношении юридического лица;</w:t>
      </w:r>
    </w:p>
    <w:p w14:paraId="311007BB" w14:textId="77777777" w:rsidR="00D477F3" w:rsidRPr="00D477F3" w:rsidRDefault="00D477F3" w:rsidP="00A75DD3">
      <w:pPr>
        <w:rPr>
          <w:rFonts w:eastAsia="Calibri"/>
        </w:rPr>
      </w:pPr>
      <w:r w:rsidRPr="00D477F3">
        <w:rPr>
          <w:rFonts w:eastAsia="Calibri"/>
        </w:rPr>
        <w:t>выписку из Единого государственного реестра индивидуальных предпринимателей в отношении физического лица;</w:t>
      </w:r>
    </w:p>
    <w:p w14:paraId="4F05503F" w14:textId="77777777" w:rsidR="00D477F3" w:rsidRPr="00D477F3" w:rsidRDefault="00D477F3" w:rsidP="00A75DD3">
      <w:pPr>
        <w:rPr>
          <w:rFonts w:eastAsia="Calibri"/>
        </w:rPr>
      </w:pPr>
      <w:r w:rsidRPr="00D477F3">
        <w:rPr>
          <w:rFonts w:eastAsia="Calibri"/>
        </w:rPr>
        <w:t>сведения о постановке на налоговый учет в налоговом органе;</w:t>
      </w:r>
    </w:p>
    <w:p w14:paraId="19E46D63" w14:textId="77777777" w:rsidR="00D477F3" w:rsidRPr="00D477F3" w:rsidRDefault="00D477F3" w:rsidP="00A75DD3">
      <w:pPr>
        <w:rPr>
          <w:rFonts w:eastAsia="Calibri"/>
        </w:rPr>
      </w:pPr>
      <w:r w:rsidRPr="00D477F3">
        <w:rPr>
          <w:rFonts w:eastAsia="Calibri"/>
        </w:rPr>
        <w:t>сведения о наличии лицензии на пользование недрами или государственного контракта на выполнение работ по геологическому изучению недр для государственных нужд.</w:t>
      </w:r>
    </w:p>
    <w:p w14:paraId="6B45230A" w14:textId="77777777" w:rsidR="00D477F3" w:rsidRPr="00D477F3" w:rsidRDefault="00D477F3" w:rsidP="00A75DD3">
      <w:pPr>
        <w:rPr>
          <w:rFonts w:eastAsia="Calibri"/>
        </w:rPr>
      </w:pPr>
      <w:r w:rsidRPr="00D477F3">
        <w:rPr>
          <w:rFonts w:eastAsia="Calibri"/>
        </w:rPr>
        <w:t>Заявление рассматривается в течение 30 дней и принимается решение о выдаче разрешения на проведение указанных работ.</w:t>
      </w:r>
    </w:p>
    <w:p w14:paraId="565E19B0" w14:textId="77777777" w:rsidR="00D477F3" w:rsidRPr="00D477F3" w:rsidRDefault="00D477F3" w:rsidP="00A75DD3">
      <w:pPr>
        <w:rPr>
          <w:rFonts w:eastAsia="Calibri"/>
        </w:rPr>
      </w:pPr>
      <w:r w:rsidRPr="00D477F3">
        <w:rPr>
          <w:rFonts w:eastAsia="Calibri"/>
        </w:rPr>
        <w:t xml:space="preserve">Порядком использования лесов для выполнения работ по геологическому изучению недр и разработки месторождений полезных ископаемых предусматривается, что в целях размещения объектов, связанных с выполнением работ по геологическому изучению недр, разработкой месторождении полезных ископаемых, используются, прежде всего, нелесные земли, а при отсутствии на лесном участке таких земель – участки не возобновившихся вырубок, гарей, пустырей, прогалины, а также площади, на которых произрастают </w:t>
      </w:r>
      <w:proofErr w:type="spellStart"/>
      <w:r w:rsidRPr="00D477F3">
        <w:rPr>
          <w:rFonts w:eastAsia="Calibri"/>
        </w:rPr>
        <w:t>низкополнотные</w:t>
      </w:r>
      <w:proofErr w:type="spellEnd"/>
      <w:r w:rsidRPr="00D477F3">
        <w:rPr>
          <w:rFonts w:eastAsia="Calibri"/>
        </w:rPr>
        <w:t xml:space="preserve"> и наименее ценные лесные насаждения. Использование иных лесных участков для указанных целей допускается в случае отсутствия других вариантов возможного размещения объектов, связанных с выполнением работ по геологическому изучению недр, разработкой месторождений полезных ископаемых.</w:t>
      </w:r>
    </w:p>
    <w:p w14:paraId="730C53DE" w14:textId="77777777" w:rsidR="00D477F3" w:rsidRPr="00D477F3" w:rsidRDefault="00D477F3" w:rsidP="00A75DD3">
      <w:pPr>
        <w:rPr>
          <w:rFonts w:eastAsia="Calibri"/>
        </w:rPr>
      </w:pPr>
      <w:r w:rsidRPr="00D477F3">
        <w:rPr>
          <w:rFonts w:eastAsia="Calibri"/>
        </w:rPr>
        <w:t>Обустройство объектов, связанных с выполнением работ по геологическому изучению недр, разработкой месторождений полезных ископаемых, должно исключать развитие эрозионных процессов на занятой и прилегающей территории.</w:t>
      </w:r>
    </w:p>
    <w:p w14:paraId="3AFA712C" w14:textId="77777777" w:rsidR="00D477F3" w:rsidRPr="00D477F3" w:rsidRDefault="00D477F3" w:rsidP="00A75DD3">
      <w:pPr>
        <w:rPr>
          <w:rFonts w:eastAsia="Calibri"/>
        </w:rPr>
      </w:pPr>
      <w:r w:rsidRPr="00D477F3">
        <w:rPr>
          <w:rFonts w:eastAsia="Calibri"/>
        </w:rPr>
        <w:t>В охранных и санитарно-защитных зонах соответствующих объектов рубка лесных насаждений осуществляется по согласованию с предоставившими лесной участок органами государственной власти или органами местного самоуправления.</w:t>
      </w:r>
    </w:p>
    <w:p w14:paraId="34D472D6" w14:textId="77777777" w:rsidR="00D477F3" w:rsidRPr="00D477F3" w:rsidRDefault="00D477F3" w:rsidP="00A75DD3">
      <w:pPr>
        <w:rPr>
          <w:rFonts w:eastAsia="Calibri"/>
        </w:rPr>
      </w:pPr>
      <w:r w:rsidRPr="00D477F3">
        <w:rPr>
          <w:rFonts w:eastAsia="Calibri"/>
        </w:rPr>
        <w:t>При осуществлении использования лесов в целях выполнения работ по геологическому изучению недр, разработки месторождений полезных ископаемых не допускается: валка деревьев и расчистка лесных участков от древесной растительности с помощью бульдозеров, захламление древесными остатками приграничных полос и опушек, повреждение стволов и скелетных корней опушечных деревьев, хранение свежесрубленной древесины в лесу в летний период без специальных мер защиты; затопление и длительное подтопление лесных насаждений; захламление лесов строительными, промышленными, древесными, бытовыми и иными отходами, мусором; загрязнение лесов химическими и радиоактивными веществами; проезд транспортных средств и иных механизмов по произвольным, неустановленным маршрутам.</w:t>
      </w:r>
    </w:p>
    <w:p w14:paraId="55464B04" w14:textId="77777777" w:rsidR="00D477F3" w:rsidRPr="00D477F3" w:rsidRDefault="00D477F3" w:rsidP="00A75DD3">
      <w:pPr>
        <w:rPr>
          <w:rFonts w:eastAsia="Calibri"/>
        </w:rPr>
      </w:pPr>
      <w:r w:rsidRPr="00D477F3">
        <w:rPr>
          <w:rFonts w:eastAsia="Calibri"/>
        </w:rPr>
        <w:t xml:space="preserve">Запрещается разработка месторождений полезных ископаемых </w:t>
      </w:r>
      <w:r w:rsidRPr="00D477F3">
        <w:rPr>
          <w:rFonts w:eastAsia="Calibri"/>
          <w:b/>
        </w:rPr>
        <w:t>в зеленых зонах</w:t>
      </w:r>
      <w:r w:rsidRPr="00D477F3">
        <w:rPr>
          <w:rFonts w:eastAsia="Calibri"/>
        </w:rPr>
        <w:t>.</w:t>
      </w:r>
    </w:p>
    <w:p w14:paraId="04B8B90A" w14:textId="77777777" w:rsidR="00D477F3" w:rsidRPr="00D477F3" w:rsidRDefault="00D477F3" w:rsidP="00A75DD3">
      <w:pPr>
        <w:rPr>
          <w:rFonts w:eastAsia="Calibri"/>
        </w:rPr>
      </w:pPr>
      <w:r w:rsidRPr="00D477F3">
        <w:rPr>
          <w:rFonts w:eastAsia="Calibri"/>
        </w:rPr>
        <w:t>Лица, осуществляющие использование лесов в целях выполнения работ по геологическому изучению недр, разработки месторождений полезных ископаемых, обеспечивают:</w:t>
      </w:r>
    </w:p>
    <w:p w14:paraId="3D9F6D47" w14:textId="77777777" w:rsidR="00D477F3" w:rsidRPr="00D477F3" w:rsidRDefault="00D477F3" w:rsidP="00A75DD3">
      <w:pPr>
        <w:rPr>
          <w:rFonts w:eastAsia="Calibri"/>
        </w:rPr>
      </w:pPr>
      <w:r w:rsidRPr="00D477F3">
        <w:rPr>
          <w:rFonts w:eastAsia="Calibri"/>
        </w:rPr>
        <w:t>- регулярное проведение очистки используемых лесов и примыкающих опушек леса, искусственных и естественных водотоков от захламления строительными, промышленными, древесными, бытовыми и иными отходами, мусором;</w:t>
      </w:r>
    </w:p>
    <w:p w14:paraId="283022EC" w14:textId="77777777" w:rsidR="00D477F3" w:rsidRPr="00D477F3" w:rsidRDefault="00D477F3" w:rsidP="00A75DD3">
      <w:pPr>
        <w:rPr>
          <w:rFonts w:eastAsia="Calibri"/>
        </w:rPr>
      </w:pPr>
      <w:r w:rsidRPr="00D477F3">
        <w:rPr>
          <w:rFonts w:eastAsia="Calibri"/>
        </w:rPr>
        <w:t>- восстановление нарушенных производственной деятельностью дорог, осушительных канав, дренажных систем, мостов, других гидромелиоративных сооружений, квартальных столбов, квартальных просек, аншлагов, элементов благоустройства территории лесов;</w:t>
      </w:r>
    </w:p>
    <w:p w14:paraId="59B88150" w14:textId="77777777" w:rsidR="00D477F3" w:rsidRPr="00D477F3" w:rsidRDefault="00D477F3" w:rsidP="00A75DD3">
      <w:pPr>
        <w:rPr>
          <w:rFonts w:eastAsia="Calibri"/>
        </w:rPr>
      </w:pPr>
      <w:r w:rsidRPr="00D477F3">
        <w:rPr>
          <w:rFonts w:eastAsia="Calibri"/>
        </w:rPr>
        <w:t>- принятие необходимых мер по устранению аварийных ситуаций и лесных пожаров, а также ликвидации их последствий, возникших по вине указанных лиц;</w:t>
      </w:r>
    </w:p>
    <w:p w14:paraId="1645C224" w14:textId="22DE8E6A" w:rsidR="00D477F3" w:rsidRPr="00D477F3" w:rsidRDefault="00D477F3" w:rsidP="00A75DD3">
      <w:pPr>
        <w:rPr>
          <w:rFonts w:eastAsia="Calibri"/>
        </w:rPr>
      </w:pPr>
      <w:r w:rsidRPr="00D477F3">
        <w:rPr>
          <w:rFonts w:eastAsia="Calibri"/>
        </w:rPr>
        <w:t>- максимальное использование земель, занятых квартальными просеками, лесными дорогами, и</w:t>
      </w:r>
      <w:r w:rsidR="00764BA9">
        <w:rPr>
          <w:rFonts w:eastAsia="Calibri"/>
        </w:rPr>
        <w:t xml:space="preserve"> </w:t>
      </w:r>
      <w:r w:rsidRPr="00D477F3">
        <w:rPr>
          <w:rFonts w:eastAsia="Calibri"/>
        </w:rPr>
        <w:t>других не покрытых лесной растительностью земель в целях планирования и проведения сейсморазведочных работ, в том числе перебазировки подвижного состава и грузов.</w:t>
      </w:r>
    </w:p>
    <w:p w14:paraId="0D359E05" w14:textId="77777777" w:rsidR="00D477F3" w:rsidRPr="00D477F3" w:rsidRDefault="00D477F3" w:rsidP="00A75DD3">
      <w:pPr>
        <w:rPr>
          <w:rFonts w:eastAsia="Calibri"/>
        </w:rPr>
      </w:pPr>
      <w:r w:rsidRPr="00D477F3">
        <w:rPr>
          <w:rFonts w:eastAsia="Calibri"/>
        </w:rPr>
        <w:t xml:space="preserve">Согласно распоряжению Правительства РФ от 27.05.2013 № 849-р «Об утверждении Перечня объектов, не связанных с созданием лесной инфраструктуры для защитных лесов, эксплуатационных лесов и резервных лесов» определен </w:t>
      </w:r>
      <w:proofErr w:type="gramStart"/>
      <w:r w:rsidRPr="00D477F3">
        <w:rPr>
          <w:rFonts w:eastAsia="Calibri"/>
        </w:rPr>
        <w:t>перечень объектов</w:t>
      </w:r>
      <w:proofErr w:type="gramEnd"/>
      <w:r w:rsidRPr="00D477F3">
        <w:rPr>
          <w:rFonts w:eastAsia="Calibri"/>
        </w:rPr>
        <w:t xml:space="preserve"> не связанных с созданием лесной инфраструктуры для осуществления работ по геологическому изучению и разработке месторождений углеводородного сырья в защитных:</w:t>
      </w:r>
    </w:p>
    <w:p w14:paraId="5CFBEF78" w14:textId="77777777" w:rsidR="00D477F3" w:rsidRPr="00595E01" w:rsidRDefault="00D477F3" w:rsidP="00595E01">
      <w:pPr>
        <w:widowControl w:val="0"/>
        <w:numPr>
          <w:ilvl w:val="0"/>
          <w:numId w:val="3"/>
        </w:numPr>
        <w:autoSpaceDE w:val="0"/>
        <w:autoSpaceDN w:val="0"/>
        <w:ind w:left="357" w:hanging="357"/>
        <w:jc w:val="left"/>
        <w:rPr>
          <w:rFonts w:eastAsia="Times New Roman"/>
          <w:b/>
          <w:bCs/>
          <w:i/>
          <w:iCs/>
        </w:rPr>
      </w:pPr>
      <w:r w:rsidRPr="00595E01">
        <w:rPr>
          <w:rFonts w:eastAsia="Times New Roman"/>
          <w:b/>
          <w:bCs/>
          <w:i/>
          <w:iCs/>
        </w:rPr>
        <w:t>в лесах, относящихся к категориям лесов, расположенных в водоохранных зонах, за исключением особо защитных участков лесов:</w:t>
      </w:r>
    </w:p>
    <w:p w14:paraId="481EBDA3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амбар аварийный (емкость, резервуар);</w:t>
      </w:r>
    </w:p>
    <w:p w14:paraId="5E5DF765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база механизации для обслуживания и ремонта строительных машин и механизмов;</w:t>
      </w:r>
    </w:p>
    <w:p w14:paraId="55E8CE15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база бурения промысловая;</w:t>
      </w:r>
    </w:p>
    <w:p w14:paraId="5F36E726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база бурильных труб;</w:t>
      </w:r>
    </w:p>
    <w:p w14:paraId="584E8FBE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база насосно-компрессорных труб;</w:t>
      </w:r>
    </w:p>
    <w:p w14:paraId="58ED5E4A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база обсадных труб;</w:t>
      </w:r>
    </w:p>
    <w:p w14:paraId="254716CC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база обустройства месторождения;</w:t>
      </w:r>
    </w:p>
    <w:p w14:paraId="334268C0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база по ремонту бурового оборудования;</w:t>
      </w:r>
    </w:p>
    <w:p w14:paraId="15B96305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база по ремонту труб;</w:t>
      </w:r>
    </w:p>
    <w:p w14:paraId="0418856C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база производственная горизонтального бурения;</w:t>
      </w:r>
    </w:p>
    <w:p w14:paraId="3BC3221A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база производственного обслуживания;</w:t>
      </w:r>
    </w:p>
    <w:p w14:paraId="48001D2E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база сжиженных газов;</w:t>
      </w:r>
    </w:p>
    <w:p w14:paraId="476C5077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база социально-бытового обустройства месторождений;</w:t>
      </w:r>
    </w:p>
    <w:p w14:paraId="2157CE82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база тампонажного участка;</w:t>
      </w:r>
    </w:p>
    <w:p w14:paraId="409A0C92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база управления производственно-технического обеспечения и комплектации;</w:t>
      </w:r>
    </w:p>
    <w:p w14:paraId="70E1117B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база управления производственно-технического обслуживания и комплектации оборудования;</w:t>
      </w:r>
    </w:p>
    <w:p w14:paraId="056890BA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база управления сервисного обслуживания техники и оборудования;</w:t>
      </w:r>
    </w:p>
    <w:p w14:paraId="1784D88F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база эксплуатационно-разведочного бурения;</w:t>
      </w:r>
    </w:p>
    <w:p w14:paraId="5E74A723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берегоукрепление;</w:t>
      </w:r>
    </w:p>
    <w:p w14:paraId="3C3CC49A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вертолетная площадка;</w:t>
      </w:r>
    </w:p>
    <w:p w14:paraId="024F2E74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водоем противопожарный;</w:t>
      </w:r>
    </w:p>
    <w:p w14:paraId="32B5B7D6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водопровод;</w:t>
      </w:r>
    </w:p>
    <w:p w14:paraId="005A6038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газопровод магистральный;</w:t>
      </w:r>
    </w:p>
    <w:p w14:paraId="2629F5CC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газопровод;</w:t>
      </w:r>
    </w:p>
    <w:p w14:paraId="32C76875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газопровод-отвод;</w:t>
      </w:r>
    </w:p>
    <w:p w14:paraId="26FF0E19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гараж;</w:t>
      </w:r>
    </w:p>
    <w:p w14:paraId="21CC9466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градирня;</w:t>
      </w:r>
    </w:p>
    <w:p w14:paraId="4065D330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дамба;</w:t>
      </w:r>
    </w:p>
    <w:p w14:paraId="1D63B2E1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дорога автомобильная;</w:t>
      </w:r>
    </w:p>
    <w:p w14:paraId="14D21E6F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 xml:space="preserve">дорога </w:t>
      </w:r>
      <w:proofErr w:type="spellStart"/>
      <w:r w:rsidRPr="00D477F3">
        <w:rPr>
          <w:rFonts w:eastAsia="Times New Roman"/>
        </w:rPr>
        <w:t>вдольтрассовая</w:t>
      </w:r>
      <w:proofErr w:type="spellEnd"/>
      <w:r w:rsidRPr="00D477F3">
        <w:rPr>
          <w:rFonts w:eastAsia="Times New Roman"/>
        </w:rPr>
        <w:t>;</w:t>
      </w:r>
    </w:p>
    <w:p w14:paraId="5BE640BE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здание административно-бытовое (временная постройка), в том числе для временного проживания, для охраны, для размещения противопожарной техники и инвентаря;</w:t>
      </w:r>
    </w:p>
    <w:p w14:paraId="2B4EB09C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здание диспетчерской службы;</w:t>
      </w:r>
    </w:p>
    <w:p w14:paraId="04DA269E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здание, сооружение производственное;</w:t>
      </w:r>
    </w:p>
    <w:p w14:paraId="40083BFD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здание электрических сетей;</w:t>
      </w:r>
    </w:p>
    <w:p w14:paraId="16F2226B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здание, сооружение вахтового поселка;</w:t>
      </w:r>
    </w:p>
    <w:p w14:paraId="621F1D9D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канал, траншея, шурф;</w:t>
      </w:r>
    </w:p>
    <w:p w14:paraId="5EBFF975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канализация;</w:t>
      </w:r>
    </w:p>
    <w:p w14:paraId="05D1ED27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комплекс дробильно-сортировочный;</w:t>
      </w:r>
    </w:p>
    <w:p w14:paraId="61839701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комплекс перегрузочный портовый;</w:t>
      </w:r>
    </w:p>
    <w:p w14:paraId="1044F727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комплекс сгущения;</w:t>
      </w:r>
    </w:p>
    <w:p w14:paraId="40CA5B53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комплекс электроснабжения;</w:t>
      </w:r>
    </w:p>
    <w:p w14:paraId="2E1E55EC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конвейер;</w:t>
      </w:r>
    </w:p>
    <w:p w14:paraId="5CD2FF3F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proofErr w:type="spellStart"/>
      <w:r w:rsidRPr="00D477F3">
        <w:rPr>
          <w:rFonts w:eastAsia="Times New Roman"/>
        </w:rPr>
        <w:t>конденсатопровод</w:t>
      </w:r>
      <w:proofErr w:type="spellEnd"/>
      <w:r w:rsidRPr="00D477F3">
        <w:rPr>
          <w:rFonts w:eastAsia="Times New Roman"/>
        </w:rPr>
        <w:t xml:space="preserve"> и продуктопровод магистральные;</w:t>
      </w:r>
    </w:p>
    <w:p w14:paraId="2596FCCA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котельная, теплоэлектроцентраль;</w:t>
      </w:r>
    </w:p>
    <w:p w14:paraId="2C6C9040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лаборатория;</w:t>
      </w:r>
    </w:p>
    <w:p w14:paraId="5BE6A9EF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линия связи;</w:t>
      </w:r>
    </w:p>
    <w:p w14:paraId="3B1228FD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линия электропередачи воздушная, кабельная всех классов напряжения;</w:t>
      </w:r>
    </w:p>
    <w:p w14:paraId="42BB52B8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межпромысловый коллектор;</w:t>
      </w:r>
    </w:p>
    <w:p w14:paraId="27612A65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нефтепровод межпромысловый;</w:t>
      </w:r>
    </w:p>
    <w:p w14:paraId="55A43E74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оборудование пользовательское для передачи и (или) приема сигналов электросвязи;</w:t>
      </w:r>
    </w:p>
    <w:p w14:paraId="18FCD936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объект канализационных насосных станций;</w:t>
      </w:r>
    </w:p>
    <w:p w14:paraId="3725A3C4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объект подземного хранения газа;</w:t>
      </w:r>
    </w:p>
    <w:p w14:paraId="3A08640E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объект производственно-технологического транспорта и спецтехники;</w:t>
      </w:r>
    </w:p>
    <w:p w14:paraId="6EF33C5C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объект, обеспечивающий выполнение требований безопасности (пожарной, антитеррористической, промышленной);</w:t>
      </w:r>
    </w:p>
    <w:p w14:paraId="045F7602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 xml:space="preserve">объекты технической эксплуатации трубопроводного транспорта (для </w:t>
      </w:r>
      <w:proofErr w:type="spellStart"/>
      <w:r w:rsidRPr="00D477F3">
        <w:rPr>
          <w:rFonts w:eastAsia="Times New Roman"/>
        </w:rPr>
        <w:t>внутрипромысловых</w:t>
      </w:r>
      <w:proofErr w:type="spellEnd"/>
      <w:r w:rsidRPr="00D477F3">
        <w:rPr>
          <w:rFonts w:eastAsia="Times New Roman"/>
        </w:rPr>
        <w:t xml:space="preserve"> и межпромысловых трубопроводов);</w:t>
      </w:r>
    </w:p>
    <w:p w14:paraId="5D3EE372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переход подводный;</w:t>
      </w:r>
    </w:p>
    <w:p w14:paraId="50A87982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переход трубопроводов через естественные и искусственные препятствия;</w:t>
      </w:r>
    </w:p>
    <w:p w14:paraId="6A4A5C0C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платформа стационарная для разведочного бурения;</w:t>
      </w:r>
    </w:p>
    <w:p w14:paraId="41BA20CF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плотина;</w:t>
      </w:r>
    </w:p>
    <w:p w14:paraId="1C8986FC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площадка инструментальная;</w:t>
      </w:r>
    </w:p>
    <w:p w14:paraId="630C2698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площадка производственная;</w:t>
      </w:r>
    </w:p>
    <w:p w14:paraId="64318622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подстанция трансформаторная всех классов напряжения;</w:t>
      </w:r>
    </w:p>
    <w:p w14:paraId="5AF3BC4A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порт речной, причал, пристань;</w:t>
      </w:r>
    </w:p>
    <w:p w14:paraId="538B38F9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промежуточный склад баллонов;</w:t>
      </w:r>
    </w:p>
    <w:p w14:paraId="1F159D59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пульпопровод;</w:t>
      </w:r>
    </w:p>
    <w:p w14:paraId="1B422099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пункт аварийно-ремонтный;</w:t>
      </w:r>
    </w:p>
    <w:p w14:paraId="52E94913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пункт центральный сбора и подготовки нефти, газа и воды;</w:t>
      </w:r>
    </w:p>
    <w:p w14:paraId="5AA54048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пункт электрический распределительный;</w:t>
      </w:r>
    </w:p>
    <w:p w14:paraId="109FF6F5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резервуар, парк резервуарный;</w:t>
      </w:r>
    </w:p>
    <w:p w14:paraId="63D1BE96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ремонтно-механическая мастерская;</w:t>
      </w:r>
    </w:p>
    <w:p w14:paraId="0089796E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септик;</w:t>
      </w:r>
    </w:p>
    <w:p w14:paraId="35042AE2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сеть нефтегазосборная;</w:t>
      </w:r>
    </w:p>
    <w:p w14:paraId="7BEDE33C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сеть тепловая магистральная;</w:t>
      </w:r>
    </w:p>
    <w:p w14:paraId="703376E8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скважина артезианская;</w:t>
      </w:r>
    </w:p>
    <w:p w14:paraId="01659F7E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proofErr w:type="gramStart"/>
      <w:r w:rsidRPr="00D477F3">
        <w:rPr>
          <w:rFonts w:eastAsia="Times New Roman"/>
        </w:rPr>
        <w:t>скважина</w:t>
      </w:r>
      <w:proofErr w:type="gramEnd"/>
      <w:r w:rsidRPr="00D477F3">
        <w:rPr>
          <w:rFonts w:eastAsia="Times New Roman"/>
        </w:rPr>
        <w:t xml:space="preserve"> поглощающая;</w:t>
      </w:r>
    </w:p>
    <w:p w14:paraId="32A445F8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склад нефти и нефтепродуктов;</w:t>
      </w:r>
    </w:p>
    <w:p w14:paraId="631D007A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склад производственный;</w:t>
      </w:r>
    </w:p>
    <w:p w14:paraId="6AA8354D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сооружение водозаборное;</w:t>
      </w:r>
    </w:p>
    <w:p w14:paraId="5211BF8F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сооружение газохимического комплекса;</w:t>
      </w:r>
    </w:p>
    <w:p w14:paraId="0DEEC312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сооружение головное по подготовке газа;</w:t>
      </w:r>
    </w:p>
    <w:p w14:paraId="1BBE2F28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сооружение для поддержания пластового давления;</w:t>
      </w:r>
    </w:p>
    <w:p w14:paraId="6A23CC0C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 xml:space="preserve">сооружение для сжижения, хранения и </w:t>
      </w:r>
      <w:proofErr w:type="spellStart"/>
      <w:r w:rsidRPr="00D477F3">
        <w:rPr>
          <w:rFonts w:eastAsia="Times New Roman"/>
        </w:rPr>
        <w:t>регазификации</w:t>
      </w:r>
      <w:proofErr w:type="spellEnd"/>
      <w:r w:rsidRPr="00D477F3">
        <w:rPr>
          <w:rFonts w:eastAsia="Times New Roman"/>
        </w:rPr>
        <w:t xml:space="preserve"> газа;</w:t>
      </w:r>
    </w:p>
    <w:p w14:paraId="7A57E33D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сооружение мостовое;</w:t>
      </w:r>
    </w:p>
    <w:p w14:paraId="18B5972B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сооружение обустройства нефтяного месторождения;</w:t>
      </w:r>
    </w:p>
    <w:p w14:paraId="097517C7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сооружение обустройства разведочных площадей;</w:t>
      </w:r>
    </w:p>
    <w:p w14:paraId="6C1DE7E2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сооружение очистное;</w:t>
      </w:r>
    </w:p>
    <w:p w14:paraId="5255CAF4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сооружение противооползневое, противоселевое;</w:t>
      </w:r>
    </w:p>
    <w:p w14:paraId="4057C43D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станция газораспределительная;</w:t>
      </w:r>
    </w:p>
    <w:p w14:paraId="02102A96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станция кислородная;</w:t>
      </w:r>
    </w:p>
    <w:p w14:paraId="413E687A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станция компрессорная;</w:t>
      </w:r>
    </w:p>
    <w:p w14:paraId="123ADBB4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станция насосная;</w:t>
      </w:r>
    </w:p>
    <w:p w14:paraId="770B4887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 xml:space="preserve">станция </w:t>
      </w:r>
      <w:proofErr w:type="spellStart"/>
      <w:r w:rsidRPr="00D477F3">
        <w:rPr>
          <w:rFonts w:eastAsia="Times New Roman"/>
        </w:rPr>
        <w:t>нефтенасосная</w:t>
      </w:r>
      <w:proofErr w:type="spellEnd"/>
      <w:r w:rsidRPr="00D477F3">
        <w:rPr>
          <w:rFonts w:eastAsia="Times New Roman"/>
        </w:rPr>
        <w:t>;</w:t>
      </w:r>
    </w:p>
    <w:p w14:paraId="06EA4F78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станция нефтеперекачивающая;</w:t>
      </w:r>
    </w:p>
    <w:p w14:paraId="65F75BC6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станция охлаждения газа;</w:t>
      </w:r>
    </w:p>
    <w:p w14:paraId="5D88A913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станция холодильная;</w:t>
      </w:r>
    </w:p>
    <w:p w14:paraId="5ECB1830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стоянка автотранспорта;</w:t>
      </w:r>
    </w:p>
    <w:p w14:paraId="306BE4EC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тоннель, мост, эстакада;</w:t>
      </w:r>
    </w:p>
    <w:p w14:paraId="3639F266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трубопровод технологический;</w:t>
      </w:r>
    </w:p>
    <w:p w14:paraId="68150387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установка комплексной подготовки газа абсорбционная;</w:t>
      </w:r>
    </w:p>
    <w:p w14:paraId="09352F08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установка комплексной подготовки газа;</w:t>
      </w:r>
    </w:p>
    <w:p w14:paraId="585A0957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установка нефтепромысловая;</w:t>
      </w:r>
    </w:p>
    <w:p w14:paraId="11253ABB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установка обезвоживания и обессоливания нефти;</w:t>
      </w:r>
    </w:p>
    <w:p w14:paraId="5C4ACF87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установка обезвоживания нефти с очисткой пластовой воды;</w:t>
      </w:r>
    </w:p>
    <w:p w14:paraId="3D0865B4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 xml:space="preserve">установка осушки газа в </w:t>
      </w:r>
      <w:proofErr w:type="spellStart"/>
      <w:r w:rsidRPr="00D477F3">
        <w:rPr>
          <w:rFonts w:eastAsia="Times New Roman"/>
        </w:rPr>
        <w:t>блочно</w:t>
      </w:r>
      <w:proofErr w:type="spellEnd"/>
      <w:r w:rsidRPr="00D477F3">
        <w:rPr>
          <w:rFonts w:eastAsia="Times New Roman"/>
        </w:rPr>
        <w:t>-комплектном исполнении;</w:t>
      </w:r>
    </w:p>
    <w:p w14:paraId="0632874E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установка очистки газа от сероводорода;</w:t>
      </w:r>
    </w:p>
    <w:p w14:paraId="5B7D77CD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установка подготовки нефти;</w:t>
      </w:r>
    </w:p>
    <w:p w14:paraId="7769E3B6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установка подготовки нефтяного газа;</w:t>
      </w:r>
    </w:p>
    <w:p w14:paraId="3451C111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установка утилизации попутного нефтяного газа;</w:t>
      </w:r>
    </w:p>
    <w:p w14:paraId="3F687E12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участок (площадка) кучного выщелачивания;</w:t>
      </w:r>
    </w:p>
    <w:p w14:paraId="26B94AAA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хранилище газа подземное;</w:t>
      </w:r>
    </w:p>
    <w:p w14:paraId="2D72123B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 xml:space="preserve">электростанция </w:t>
      </w:r>
      <w:proofErr w:type="spellStart"/>
      <w:r w:rsidRPr="00D477F3">
        <w:rPr>
          <w:rFonts w:eastAsia="Times New Roman"/>
        </w:rPr>
        <w:t>газопоршневая</w:t>
      </w:r>
      <w:proofErr w:type="spellEnd"/>
      <w:r w:rsidRPr="00D477F3">
        <w:rPr>
          <w:rFonts w:eastAsia="Times New Roman"/>
        </w:rPr>
        <w:t>;</w:t>
      </w:r>
    </w:p>
    <w:p w14:paraId="0C323D4D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электростанция газотурбинная;</w:t>
      </w:r>
    </w:p>
    <w:p w14:paraId="7E665A9B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электростанция дизельная;</w:t>
      </w:r>
    </w:p>
    <w:p w14:paraId="37AEEFE2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эстакада кабельная;</w:t>
      </w:r>
    </w:p>
    <w:p w14:paraId="4D358971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эстакада технологических трубопроводов;</w:t>
      </w:r>
    </w:p>
    <w:p w14:paraId="19E693D0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объекты, являющиеся неотъемлемой технологической частью объектов, указанных в настоящем пункте, и предусмотренные в утвержденных в установленном порядке технических проектах разработки месторождений полезных ископаемых и иной проектной документации на выполнение работ, связанных с пользованием участками недр.</w:t>
      </w:r>
    </w:p>
    <w:p w14:paraId="3DC14B49" w14:textId="77777777" w:rsidR="00D477F3" w:rsidRPr="00595E01" w:rsidRDefault="00D477F3" w:rsidP="00B10F62">
      <w:pPr>
        <w:pStyle w:val="1"/>
      </w:pPr>
      <w:r w:rsidRPr="00595E01">
        <w:t xml:space="preserve">в защитных лесах, относящихся к категории защитных полос лесов, расположенных вдоль железнодорожных путей общего пользования, федеральных автомобильных дорог общего пользования, автомобильных дорог общего пользования, находящихся в собственности субъектов Российской Федерации, за исключением особо защитных участков лесов (помимо объектов, указанных в </w:t>
      </w:r>
      <w:hyperlink w:anchor="Par33" w:tooltip="1. Объекты, не связанные с созданием лесной инфраструктуры, для осуществления работ по геологическому изучению и разработке месторождений углеводородного сырья в защитных лесах, относящихся к категориям лесов, расположенных в водоохранных зонах, а также в запр" w:history="1">
        <w:r w:rsidRPr="00595E01">
          <w:t>пункте 1</w:t>
        </w:r>
      </w:hyperlink>
      <w:r w:rsidRPr="00595E01">
        <w:t>):</w:t>
      </w:r>
    </w:p>
    <w:p w14:paraId="3B71F641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база полевая торфяная производственная;</w:t>
      </w:r>
    </w:p>
    <w:p w14:paraId="1E00E113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карьер;</w:t>
      </w:r>
    </w:p>
    <w:p w14:paraId="22C757FE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предприятие по добыче и обогащению апатит-нефелиновой руды;</w:t>
      </w:r>
    </w:p>
    <w:p w14:paraId="548766B1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предприятие по добыче и обогащению природных руд, содержащих серу, бор, мышьяк и барий;</w:t>
      </w:r>
    </w:p>
    <w:p w14:paraId="697B6FB6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предприятие по добыче и обогащению фосфорной руды;</w:t>
      </w:r>
    </w:p>
    <w:p w14:paraId="3F798A09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предприятие по добыче торфа;</w:t>
      </w:r>
    </w:p>
    <w:p w14:paraId="34B14AD8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предприятие угольной и сланцевой добывающей промышленности;</w:t>
      </w:r>
    </w:p>
    <w:p w14:paraId="10911691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рудник;</w:t>
      </w:r>
    </w:p>
    <w:p w14:paraId="291B60D7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разрез угольный;</w:t>
      </w:r>
    </w:p>
    <w:p w14:paraId="1A5ED95F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 xml:space="preserve">фабрика (участок, цех) </w:t>
      </w:r>
      <w:proofErr w:type="spellStart"/>
      <w:r w:rsidRPr="00D477F3">
        <w:rPr>
          <w:rFonts w:eastAsia="Times New Roman"/>
        </w:rPr>
        <w:t>золотоизвлекательная</w:t>
      </w:r>
      <w:proofErr w:type="spellEnd"/>
      <w:r w:rsidRPr="00D477F3">
        <w:rPr>
          <w:rFonts w:eastAsia="Times New Roman"/>
        </w:rPr>
        <w:t>;</w:t>
      </w:r>
    </w:p>
    <w:p w14:paraId="43C5CD01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отвал;</w:t>
      </w:r>
    </w:p>
    <w:p w14:paraId="165681BF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площадка размещения, накопления и обезвреживания отходов, в том числе шламовый амбар, полигон, шламонакопитель, хвостохранилище;</w:t>
      </w:r>
    </w:p>
    <w:p w14:paraId="0FBC42D3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пруд-отстойник;</w:t>
      </w:r>
    </w:p>
    <w:p w14:paraId="445C423D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объекты, являющиеся неотъемлемой технологической частью объектов, указанных в настоящем пункте, и предусмотренные в утвержденных в установленном порядке технических проектах разработки месторождений полезных ископаемых и иной проектной документации на выполнение работ, связанных с пользованием участками недр.</w:t>
      </w:r>
    </w:p>
    <w:p w14:paraId="2265F0BC" w14:textId="77777777" w:rsidR="00D477F3" w:rsidRPr="00D477F3" w:rsidRDefault="00D477F3" w:rsidP="00B10F62">
      <w:pPr>
        <w:pStyle w:val="1"/>
      </w:pPr>
      <w:r w:rsidRPr="00D477F3">
        <w:t>Объекты, не связанные с созданием лесной инфраструктуры, не являющиеся объектами капитального строительства, в защитных лесах, относящихся к категории лесов, расположенных в водоохранных зонах, пустынных, полупустынных, лесостепных, лесотундровых зонах, степях, горах, за исключением особо защитных участков лесов:</w:t>
      </w:r>
    </w:p>
    <w:p w14:paraId="3BD11638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карьер;</w:t>
      </w:r>
    </w:p>
    <w:p w14:paraId="5F4E257A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объекты, являющиеся неотъемлемой технологической частью объекта, указанного в настоящем пункте, и предусмотренные в утвержденных в установленном порядке технических проектах разработки месторождений полезных ископаемых и иной проектной документации на выполнение работ, связанных с пользованием участками недр.</w:t>
      </w:r>
    </w:p>
    <w:p w14:paraId="5400AFEE" w14:textId="77777777" w:rsidR="00D477F3" w:rsidRPr="00D477F3" w:rsidRDefault="00D477F3" w:rsidP="00B10F62">
      <w:pPr>
        <w:pStyle w:val="1"/>
      </w:pPr>
      <w:r w:rsidRPr="00D477F3">
        <w:t xml:space="preserve"> Объекты, не связанные с созданием лесной инфраструктуры, в защитных лесах, относящихся к категории лесов, расположенных в пустынных, полупустынных, лесостепных, лесотундровых зонах, степях, горах, за исключением особо защитных участков лесов:</w:t>
      </w:r>
    </w:p>
    <w:p w14:paraId="396A2BE8" w14:textId="77777777" w:rsidR="00D477F3" w:rsidRPr="00D477F3" w:rsidRDefault="00D477F3" w:rsidP="004A7C4B">
      <w:pPr>
        <w:widowControl w:val="0"/>
        <w:numPr>
          <w:ilvl w:val="0"/>
          <w:numId w:val="2"/>
        </w:numPr>
        <w:autoSpaceDE w:val="0"/>
        <w:autoSpaceDN w:val="0"/>
        <w:spacing w:before="0" w:after="0"/>
        <w:ind w:left="641" w:hanging="357"/>
        <w:jc w:val="left"/>
        <w:rPr>
          <w:rFonts w:eastAsia="Times New Roman"/>
        </w:rPr>
      </w:pPr>
      <w:r w:rsidRPr="00D477F3">
        <w:rPr>
          <w:rFonts w:eastAsia="Times New Roman"/>
        </w:rPr>
        <w:t>отвал.</w:t>
      </w:r>
    </w:p>
    <w:sectPr w:rsidR="00D477F3" w:rsidRPr="00D477F3" w:rsidSect="00A469C3">
      <w:headerReference w:type="first" r:id="rId8"/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ECCD2" w14:textId="77777777" w:rsidR="004E12EC" w:rsidRDefault="004E12EC" w:rsidP="00767F5F">
      <w:r>
        <w:separator/>
      </w:r>
    </w:p>
  </w:endnote>
  <w:endnote w:type="continuationSeparator" w:id="0">
    <w:p w14:paraId="505288CF" w14:textId="77777777" w:rsidR="004E12EC" w:rsidRDefault="004E12EC" w:rsidP="00767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E2D10" w14:textId="77777777" w:rsidR="004E12EC" w:rsidRDefault="004E12EC" w:rsidP="00767F5F">
      <w:r>
        <w:separator/>
      </w:r>
    </w:p>
  </w:footnote>
  <w:footnote w:type="continuationSeparator" w:id="0">
    <w:p w14:paraId="3D943BDA" w14:textId="77777777" w:rsidR="004E12EC" w:rsidRDefault="004E12EC" w:rsidP="00767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2475641"/>
      <w:docPartObj>
        <w:docPartGallery w:val="Page Numbers (Top of Page)"/>
        <w:docPartUnique/>
      </w:docPartObj>
    </w:sdtPr>
    <w:sdtEndPr/>
    <w:sdtContent>
      <w:p w14:paraId="312F18CD" w14:textId="39AFCEBD" w:rsidR="00005212" w:rsidRDefault="00005212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2FF4A9" w14:textId="77777777" w:rsidR="00861528" w:rsidRDefault="00861528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/>
      </w:rPr>
    </w:lvl>
  </w:abstractNum>
  <w:abstractNum w:abstractNumId="1" w15:restartNumberingAfterBreak="0">
    <w:nsid w:val="129A50DA"/>
    <w:multiLevelType w:val="multilevel"/>
    <w:tmpl w:val="FE84D70E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0" w:firstLine="709"/>
      </w:pPr>
      <w:rPr>
        <w:rFonts w:hint="default"/>
      </w:rPr>
    </w:lvl>
  </w:abstractNum>
  <w:abstractNum w:abstractNumId="2" w15:restartNumberingAfterBreak="0">
    <w:nsid w:val="169341CC"/>
    <w:multiLevelType w:val="hybridMultilevel"/>
    <w:tmpl w:val="F550A8AE"/>
    <w:lvl w:ilvl="0" w:tplc="D062D340">
      <w:start w:val="1"/>
      <w:numFmt w:val="bullet"/>
      <w:lvlText w:val="-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A067E52"/>
    <w:multiLevelType w:val="hybridMultilevel"/>
    <w:tmpl w:val="C37C0D00"/>
    <w:lvl w:ilvl="0" w:tplc="1270B91E">
      <w:start w:val="1"/>
      <w:numFmt w:val="decimal"/>
      <w:pStyle w:val="1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autoHyphenation/>
  <w:drawingGridHorizontalSpacing w:val="181"/>
  <w:drawingGridVerticalSpacing w:val="181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A37"/>
    <w:rsid w:val="00000AF6"/>
    <w:rsid w:val="00005212"/>
    <w:rsid w:val="00014E47"/>
    <w:rsid w:val="00016614"/>
    <w:rsid w:val="00021638"/>
    <w:rsid w:val="00021F31"/>
    <w:rsid w:val="0002231D"/>
    <w:rsid w:val="000305A2"/>
    <w:rsid w:val="00033571"/>
    <w:rsid w:val="00033EF6"/>
    <w:rsid w:val="00035B84"/>
    <w:rsid w:val="00045CE7"/>
    <w:rsid w:val="00055C6D"/>
    <w:rsid w:val="00055EB0"/>
    <w:rsid w:val="00056EAF"/>
    <w:rsid w:val="000570A6"/>
    <w:rsid w:val="00060B4E"/>
    <w:rsid w:val="000644AA"/>
    <w:rsid w:val="000710CD"/>
    <w:rsid w:val="00081204"/>
    <w:rsid w:val="00081800"/>
    <w:rsid w:val="00082BAA"/>
    <w:rsid w:val="00085780"/>
    <w:rsid w:val="000858FF"/>
    <w:rsid w:val="00086043"/>
    <w:rsid w:val="000861A4"/>
    <w:rsid w:val="00091B37"/>
    <w:rsid w:val="00097C4A"/>
    <w:rsid w:val="000B0C76"/>
    <w:rsid w:val="000B1114"/>
    <w:rsid w:val="000C0A18"/>
    <w:rsid w:val="000C11EA"/>
    <w:rsid w:val="000C12E8"/>
    <w:rsid w:val="000C4716"/>
    <w:rsid w:val="000D3399"/>
    <w:rsid w:val="000E6BEA"/>
    <w:rsid w:val="000E6FA4"/>
    <w:rsid w:val="000F1044"/>
    <w:rsid w:val="000F26F5"/>
    <w:rsid w:val="000F450E"/>
    <w:rsid w:val="000F65E7"/>
    <w:rsid w:val="000F6AFE"/>
    <w:rsid w:val="001035A0"/>
    <w:rsid w:val="0010713E"/>
    <w:rsid w:val="001074F3"/>
    <w:rsid w:val="00117972"/>
    <w:rsid w:val="00121D24"/>
    <w:rsid w:val="00122308"/>
    <w:rsid w:val="00125C14"/>
    <w:rsid w:val="00127068"/>
    <w:rsid w:val="0013179C"/>
    <w:rsid w:val="0013249D"/>
    <w:rsid w:val="001324DE"/>
    <w:rsid w:val="00134019"/>
    <w:rsid w:val="001344C6"/>
    <w:rsid w:val="00140AF6"/>
    <w:rsid w:val="00142F91"/>
    <w:rsid w:val="00144DCD"/>
    <w:rsid w:val="00145B81"/>
    <w:rsid w:val="00146A37"/>
    <w:rsid w:val="00146A95"/>
    <w:rsid w:val="00150D3C"/>
    <w:rsid w:val="001539F4"/>
    <w:rsid w:val="00154A72"/>
    <w:rsid w:val="001563C2"/>
    <w:rsid w:val="0015644B"/>
    <w:rsid w:val="00156C8C"/>
    <w:rsid w:val="001604F6"/>
    <w:rsid w:val="001622C5"/>
    <w:rsid w:val="00162937"/>
    <w:rsid w:val="00164B1A"/>
    <w:rsid w:val="00171283"/>
    <w:rsid w:val="001739C7"/>
    <w:rsid w:val="00173FDE"/>
    <w:rsid w:val="0017660F"/>
    <w:rsid w:val="0018091E"/>
    <w:rsid w:val="00181841"/>
    <w:rsid w:val="00181DE8"/>
    <w:rsid w:val="0018496C"/>
    <w:rsid w:val="0019034E"/>
    <w:rsid w:val="00191593"/>
    <w:rsid w:val="001957DA"/>
    <w:rsid w:val="001A008C"/>
    <w:rsid w:val="001B3726"/>
    <w:rsid w:val="001B3D94"/>
    <w:rsid w:val="001B63E1"/>
    <w:rsid w:val="001C08C3"/>
    <w:rsid w:val="001C30F2"/>
    <w:rsid w:val="001C44CD"/>
    <w:rsid w:val="001D500C"/>
    <w:rsid w:val="001D73B4"/>
    <w:rsid w:val="001E46B6"/>
    <w:rsid w:val="001E72D1"/>
    <w:rsid w:val="001F0D71"/>
    <w:rsid w:val="001F27D9"/>
    <w:rsid w:val="001F2B56"/>
    <w:rsid w:val="001F3BC0"/>
    <w:rsid w:val="001F3CB1"/>
    <w:rsid w:val="001F7ABC"/>
    <w:rsid w:val="0020018D"/>
    <w:rsid w:val="0020236B"/>
    <w:rsid w:val="0020448A"/>
    <w:rsid w:val="00205923"/>
    <w:rsid w:val="00211468"/>
    <w:rsid w:val="0021235F"/>
    <w:rsid w:val="00214DD4"/>
    <w:rsid w:val="00215EF7"/>
    <w:rsid w:val="002168BD"/>
    <w:rsid w:val="0021714A"/>
    <w:rsid w:val="00217B2F"/>
    <w:rsid w:val="00220649"/>
    <w:rsid w:val="0023001A"/>
    <w:rsid w:val="00231172"/>
    <w:rsid w:val="00231B1A"/>
    <w:rsid w:val="002434C1"/>
    <w:rsid w:val="002439FB"/>
    <w:rsid w:val="0024577E"/>
    <w:rsid w:val="00247F96"/>
    <w:rsid w:val="002533C3"/>
    <w:rsid w:val="00261992"/>
    <w:rsid w:val="002620C9"/>
    <w:rsid w:val="00273C2E"/>
    <w:rsid w:val="00274533"/>
    <w:rsid w:val="0027466D"/>
    <w:rsid w:val="0027482D"/>
    <w:rsid w:val="002751EB"/>
    <w:rsid w:val="002861C4"/>
    <w:rsid w:val="00293AF9"/>
    <w:rsid w:val="002A562E"/>
    <w:rsid w:val="002A7C60"/>
    <w:rsid w:val="002C12E1"/>
    <w:rsid w:val="002C5C1C"/>
    <w:rsid w:val="002D02D2"/>
    <w:rsid w:val="002D0BB3"/>
    <w:rsid w:val="002D125B"/>
    <w:rsid w:val="002D79CF"/>
    <w:rsid w:val="002D7A33"/>
    <w:rsid w:val="002E171D"/>
    <w:rsid w:val="002E3801"/>
    <w:rsid w:val="002F4929"/>
    <w:rsid w:val="002F7308"/>
    <w:rsid w:val="002F75BB"/>
    <w:rsid w:val="00304BB4"/>
    <w:rsid w:val="00311A82"/>
    <w:rsid w:val="00324050"/>
    <w:rsid w:val="00326644"/>
    <w:rsid w:val="00327DE6"/>
    <w:rsid w:val="00333832"/>
    <w:rsid w:val="00333F91"/>
    <w:rsid w:val="003346ED"/>
    <w:rsid w:val="0034056C"/>
    <w:rsid w:val="003423D7"/>
    <w:rsid w:val="00344930"/>
    <w:rsid w:val="00345C53"/>
    <w:rsid w:val="003536C4"/>
    <w:rsid w:val="003571C5"/>
    <w:rsid w:val="00371876"/>
    <w:rsid w:val="00371A98"/>
    <w:rsid w:val="003753CC"/>
    <w:rsid w:val="00376209"/>
    <w:rsid w:val="00377473"/>
    <w:rsid w:val="00383453"/>
    <w:rsid w:val="00384987"/>
    <w:rsid w:val="003871F8"/>
    <w:rsid w:val="00393654"/>
    <w:rsid w:val="00394221"/>
    <w:rsid w:val="003B2A31"/>
    <w:rsid w:val="003C3986"/>
    <w:rsid w:val="003D038A"/>
    <w:rsid w:val="003D0A04"/>
    <w:rsid w:val="003D64D2"/>
    <w:rsid w:val="003E0665"/>
    <w:rsid w:val="003E763B"/>
    <w:rsid w:val="003E7F37"/>
    <w:rsid w:val="003F1192"/>
    <w:rsid w:val="003F4708"/>
    <w:rsid w:val="003F6A5F"/>
    <w:rsid w:val="0040356C"/>
    <w:rsid w:val="00403BDB"/>
    <w:rsid w:val="00405F2B"/>
    <w:rsid w:val="004108DA"/>
    <w:rsid w:val="00412F97"/>
    <w:rsid w:val="00417B4B"/>
    <w:rsid w:val="00423B67"/>
    <w:rsid w:val="00424D83"/>
    <w:rsid w:val="004268D5"/>
    <w:rsid w:val="00430C93"/>
    <w:rsid w:val="00431979"/>
    <w:rsid w:val="004319D6"/>
    <w:rsid w:val="004478B1"/>
    <w:rsid w:val="00451BD6"/>
    <w:rsid w:val="0045223A"/>
    <w:rsid w:val="004556BC"/>
    <w:rsid w:val="00457E86"/>
    <w:rsid w:val="0046378B"/>
    <w:rsid w:val="00475B7A"/>
    <w:rsid w:val="00477D0C"/>
    <w:rsid w:val="00491344"/>
    <w:rsid w:val="00491DA7"/>
    <w:rsid w:val="004A4FF7"/>
    <w:rsid w:val="004A6C61"/>
    <w:rsid w:val="004A7C4B"/>
    <w:rsid w:val="004B15F7"/>
    <w:rsid w:val="004B219B"/>
    <w:rsid w:val="004B47B9"/>
    <w:rsid w:val="004B75BF"/>
    <w:rsid w:val="004D57DE"/>
    <w:rsid w:val="004E0CD7"/>
    <w:rsid w:val="004E0EA9"/>
    <w:rsid w:val="004E12EC"/>
    <w:rsid w:val="004E4C55"/>
    <w:rsid w:val="004F2191"/>
    <w:rsid w:val="004F3B8F"/>
    <w:rsid w:val="004F57AF"/>
    <w:rsid w:val="004F5AA6"/>
    <w:rsid w:val="00502E98"/>
    <w:rsid w:val="00506646"/>
    <w:rsid w:val="00506D65"/>
    <w:rsid w:val="0050779D"/>
    <w:rsid w:val="00516B6F"/>
    <w:rsid w:val="00521CB5"/>
    <w:rsid w:val="005225C5"/>
    <w:rsid w:val="0052438C"/>
    <w:rsid w:val="00525B67"/>
    <w:rsid w:val="00530DF8"/>
    <w:rsid w:val="00537430"/>
    <w:rsid w:val="005420B0"/>
    <w:rsid w:val="005440C7"/>
    <w:rsid w:val="005508A5"/>
    <w:rsid w:val="00551D43"/>
    <w:rsid w:val="00552832"/>
    <w:rsid w:val="00553E8F"/>
    <w:rsid w:val="00554904"/>
    <w:rsid w:val="0056056E"/>
    <w:rsid w:val="00560E71"/>
    <w:rsid w:val="005660CE"/>
    <w:rsid w:val="0057315A"/>
    <w:rsid w:val="005845D5"/>
    <w:rsid w:val="00591E05"/>
    <w:rsid w:val="0059568E"/>
    <w:rsid w:val="00595E01"/>
    <w:rsid w:val="005A03DD"/>
    <w:rsid w:val="005A08C5"/>
    <w:rsid w:val="005A0966"/>
    <w:rsid w:val="005B19F6"/>
    <w:rsid w:val="005B2A75"/>
    <w:rsid w:val="005B40C0"/>
    <w:rsid w:val="005D7970"/>
    <w:rsid w:val="005E20D1"/>
    <w:rsid w:val="005E2C69"/>
    <w:rsid w:val="005E4945"/>
    <w:rsid w:val="005E5D36"/>
    <w:rsid w:val="005F0018"/>
    <w:rsid w:val="005F0EB6"/>
    <w:rsid w:val="00600B3E"/>
    <w:rsid w:val="00603031"/>
    <w:rsid w:val="006049A5"/>
    <w:rsid w:val="00605969"/>
    <w:rsid w:val="006066A7"/>
    <w:rsid w:val="00610B5F"/>
    <w:rsid w:val="00617D4F"/>
    <w:rsid w:val="006205C7"/>
    <w:rsid w:val="00625507"/>
    <w:rsid w:val="00627272"/>
    <w:rsid w:val="00632451"/>
    <w:rsid w:val="00635C43"/>
    <w:rsid w:val="006409BE"/>
    <w:rsid w:val="006425D6"/>
    <w:rsid w:val="00642D2B"/>
    <w:rsid w:val="00645035"/>
    <w:rsid w:val="00645B90"/>
    <w:rsid w:val="006575FC"/>
    <w:rsid w:val="00660B6D"/>
    <w:rsid w:val="006632B1"/>
    <w:rsid w:val="006642D9"/>
    <w:rsid w:val="00667012"/>
    <w:rsid w:val="00670431"/>
    <w:rsid w:val="00671554"/>
    <w:rsid w:val="00671B7E"/>
    <w:rsid w:val="0067579B"/>
    <w:rsid w:val="00686C23"/>
    <w:rsid w:val="00694948"/>
    <w:rsid w:val="00697323"/>
    <w:rsid w:val="006A41F2"/>
    <w:rsid w:val="006A58BF"/>
    <w:rsid w:val="006A6F29"/>
    <w:rsid w:val="006B6F29"/>
    <w:rsid w:val="006C0ACA"/>
    <w:rsid w:val="006C1643"/>
    <w:rsid w:val="006C4CB5"/>
    <w:rsid w:val="006C5510"/>
    <w:rsid w:val="006C7180"/>
    <w:rsid w:val="006D4310"/>
    <w:rsid w:val="006D5E91"/>
    <w:rsid w:val="006D67FD"/>
    <w:rsid w:val="006E1914"/>
    <w:rsid w:val="006E1A94"/>
    <w:rsid w:val="006E2B60"/>
    <w:rsid w:val="006E5852"/>
    <w:rsid w:val="006E6645"/>
    <w:rsid w:val="006E7554"/>
    <w:rsid w:val="006F1E3B"/>
    <w:rsid w:val="006F237A"/>
    <w:rsid w:val="006F450E"/>
    <w:rsid w:val="006F695B"/>
    <w:rsid w:val="00702489"/>
    <w:rsid w:val="00703E02"/>
    <w:rsid w:val="00704EFB"/>
    <w:rsid w:val="00706FC5"/>
    <w:rsid w:val="007112FD"/>
    <w:rsid w:val="00712116"/>
    <w:rsid w:val="007268D7"/>
    <w:rsid w:val="00727907"/>
    <w:rsid w:val="0073782B"/>
    <w:rsid w:val="0074228A"/>
    <w:rsid w:val="00743F0C"/>
    <w:rsid w:val="007520C9"/>
    <w:rsid w:val="0075278A"/>
    <w:rsid w:val="00753CEE"/>
    <w:rsid w:val="0076244A"/>
    <w:rsid w:val="007630B0"/>
    <w:rsid w:val="00764BA9"/>
    <w:rsid w:val="00767F5F"/>
    <w:rsid w:val="0077260A"/>
    <w:rsid w:val="00772E5A"/>
    <w:rsid w:val="00772F4C"/>
    <w:rsid w:val="00773DDA"/>
    <w:rsid w:val="007747A4"/>
    <w:rsid w:val="007863F8"/>
    <w:rsid w:val="007864A4"/>
    <w:rsid w:val="0079250B"/>
    <w:rsid w:val="0079343E"/>
    <w:rsid w:val="007938AD"/>
    <w:rsid w:val="007962C2"/>
    <w:rsid w:val="007969A8"/>
    <w:rsid w:val="007A6D23"/>
    <w:rsid w:val="007B466C"/>
    <w:rsid w:val="007C6446"/>
    <w:rsid w:val="007D02A7"/>
    <w:rsid w:val="007D258D"/>
    <w:rsid w:val="007D467C"/>
    <w:rsid w:val="007D6391"/>
    <w:rsid w:val="007E135B"/>
    <w:rsid w:val="007E16C4"/>
    <w:rsid w:val="007E257E"/>
    <w:rsid w:val="007E4F26"/>
    <w:rsid w:val="007E7585"/>
    <w:rsid w:val="007F09C0"/>
    <w:rsid w:val="00805941"/>
    <w:rsid w:val="00806B60"/>
    <w:rsid w:val="00807930"/>
    <w:rsid w:val="008136F9"/>
    <w:rsid w:val="00815DE1"/>
    <w:rsid w:val="00824507"/>
    <w:rsid w:val="008313B5"/>
    <w:rsid w:val="00834E76"/>
    <w:rsid w:val="00846968"/>
    <w:rsid w:val="0085620A"/>
    <w:rsid w:val="0085630D"/>
    <w:rsid w:val="008573C3"/>
    <w:rsid w:val="008604DA"/>
    <w:rsid w:val="00861528"/>
    <w:rsid w:val="00870BD8"/>
    <w:rsid w:val="00876974"/>
    <w:rsid w:val="00881426"/>
    <w:rsid w:val="00882330"/>
    <w:rsid w:val="00882BBD"/>
    <w:rsid w:val="008946DF"/>
    <w:rsid w:val="00895E5E"/>
    <w:rsid w:val="00896F1C"/>
    <w:rsid w:val="008A18DE"/>
    <w:rsid w:val="008A400A"/>
    <w:rsid w:val="008B456F"/>
    <w:rsid w:val="008B5A81"/>
    <w:rsid w:val="008C2179"/>
    <w:rsid w:val="008C3FC8"/>
    <w:rsid w:val="008D4EE2"/>
    <w:rsid w:val="008E0832"/>
    <w:rsid w:val="008E695F"/>
    <w:rsid w:val="008E7ADB"/>
    <w:rsid w:val="008F0B6F"/>
    <w:rsid w:val="008F0DEF"/>
    <w:rsid w:val="008F730B"/>
    <w:rsid w:val="009045A5"/>
    <w:rsid w:val="0090587A"/>
    <w:rsid w:val="00906960"/>
    <w:rsid w:val="00913919"/>
    <w:rsid w:val="0091430D"/>
    <w:rsid w:val="00917359"/>
    <w:rsid w:val="0092438E"/>
    <w:rsid w:val="00925E9D"/>
    <w:rsid w:val="00926859"/>
    <w:rsid w:val="00941595"/>
    <w:rsid w:val="0094230B"/>
    <w:rsid w:val="00942ED2"/>
    <w:rsid w:val="0094755D"/>
    <w:rsid w:val="009519D8"/>
    <w:rsid w:val="00955739"/>
    <w:rsid w:val="00957229"/>
    <w:rsid w:val="009622E1"/>
    <w:rsid w:val="0096681A"/>
    <w:rsid w:val="009675F4"/>
    <w:rsid w:val="00967A6C"/>
    <w:rsid w:val="00973B4E"/>
    <w:rsid w:val="00984D86"/>
    <w:rsid w:val="009859E0"/>
    <w:rsid w:val="00985EDD"/>
    <w:rsid w:val="00991DB8"/>
    <w:rsid w:val="00993A53"/>
    <w:rsid w:val="00995864"/>
    <w:rsid w:val="009B464C"/>
    <w:rsid w:val="009B67BE"/>
    <w:rsid w:val="009C4BAB"/>
    <w:rsid w:val="009D0519"/>
    <w:rsid w:val="009D091A"/>
    <w:rsid w:val="009F18D7"/>
    <w:rsid w:val="009F2823"/>
    <w:rsid w:val="009F42D4"/>
    <w:rsid w:val="009F4F2C"/>
    <w:rsid w:val="009F6066"/>
    <w:rsid w:val="009F612D"/>
    <w:rsid w:val="009F7788"/>
    <w:rsid w:val="00A0030D"/>
    <w:rsid w:val="00A009AC"/>
    <w:rsid w:val="00A03F03"/>
    <w:rsid w:val="00A1282F"/>
    <w:rsid w:val="00A312AE"/>
    <w:rsid w:val="00A32BD3"/>
    <w:rsid w:val="00A4040C"/>
    <w:rsid w:val="00A411EE"/>
    <w:rsid w:val="00A4123D"/>
    <w:rsid w:val="00A4588E"/>
    <w:rsid w:val="00A4593A"/>
    <w:rsid w:val="00A469C3"/>
    <w:rsid w:val="00A46F7C"/>
    <w:rsid w:val="00A52352"/>
    <w:rsid w:val="00A54798"/>
    <w:rsid w:val="00A574F2"/>
    <w:rsid w:val="00A64E83"/>
    <w:rsid w:val="00A7018E"/>
    <w:rsid w:val="00A714A7"/>
    <w:rsid w:val="00A714FC"/>
    <w:rsid w:val="00A71797"/>
    <w:rsid w:val="00A7189E"/>
    <w:rsid w:val="00A74698"/>
    <w:rsid w:val="00A75DD3"/>
    <w:rsid w:val="00A864DA"/>
    <w:rsid w:val="00A86CE9"/>
    <w:rsid w:val="00A8716C"/>
    <w:rsid w:val="00A90169"/>
    <w:rsid w:val="00A91378"/>
    <w:rsid w:val="00A94219"/>
    <w:rsid w:val="00A97413"/>
    <w:rsid w:val="00A9746B"/>
    <w:rsid w:val="00AA36FA"/>
    <w:rsid w:val="00AB0C74"/>
    <w:rsid w:val="00AB4C1E"/>
    <w:rsid w:val="00AB725B"/>
    <w:rsid w:val="00AC0008"/>
    <w:rsid w:val="00AC10A6"/>
    <w:rsid w:val="00AC3CBE"/>
    <w:rsid w:val="00AC60A3"/>
    <w:rsid w:val="00AC7C86"/>
    <w:rsid w:val="00AD37C4"/>
    <w:rsid w:val="00AD3B47"/>
    <w:rsid w:val="00AD534F"/>
    <w:rsid w:val="00AE5824"/>
    <w:rsid w:val="00AF095E"/>
    <w:rsid w:val="00AF74D7"/>
    <w:rsid w:val="00B05228"/>
    <w:rsid w:val="00B10F62"/>
    <w:rsid w:val="00B137CE"/>
    <w:rsid w:val="00B2433C"/>
    <w:rsid w:val="00B26162"/>
    <w:rsid w:val="00B26AA7"/>
    <w:rsid w:val="00B32082"/>
    <w:rsid w:val="00B32C99"/>
    <w:rsid w:val="00B34CE2"/>
    <w:rsid w:val="00B35B08"/>
    <w:rsid w:val="00B364A6"/>
    <w:rsid w:val="00B43AC4"/>
    <w:rsid w:val="00B443E0"/>
    <w:rsid w:val="00B505C0"/>
    <w:rsid w:val="00B512BC"/>
    <w:rsid w:val="00B514E6"/>
    <w:rsid w:val="00B51FE8"/>
    <w:rsid w:val="00B52812"/>
    <w:rsid w:val="00B5463A"/>
    <w:rsid w:val="00B62CB0"/>
    <w:rsid w:val="00B663F1"/>
    <w:rsid w:val="00B77270"/>
    <w:rsid w:val="00B77D73"/>
    <w:rsid w:val="00B812D0"/>
    <w:rsid w:val="00B834B3"/>
    <w:rsid w:val="00B84F2D"/>
    <w:rsid w:val="00B858E5"/>
    <w:rsid w:val="00B92C38"/>
    <w:rsid w:val="00B942E7"/>
    <w:rsid w:val="00BA2128"/>
    <w:rsid w:val="00BA31E7"/>
    <w:rsid w:val="00BA460F"/>
    <w:rsid w:val="00BA4721"/>
    <w:rsid w:val="00BB35E5"/>
    <w:rsid w:val="00BD0449"/>
    <w:rsid w:val="00BD0517"/>
    <w:rsid w:val="00BD50FD"/>
    <w:rsid w:val="00BE26CA"/>
    <w:rsid w:val="00BE2DB3"/>
    <w:rsid w:val="00BE3FF2"/>
    <w:rsid w:val="00BE492F"/>
    <w:rsid w:val="00BE6D86"/>
    <w:rsid w:val="00C00468"/>
    <w:rsid w:val="00C03A67"/>
    <w:rsid w:val="00C04EB7"/>
    <w:rsid w:val="00C10B1E"/>
    <w:rsid w:val="00C11496"/>
    <w:rsid w:val="00C13724"/>
    <w:rsid w:val="00C140B7"/>
    <w:rsid w:val="00C16643"/>
    <w:rsid w:val="00C16822"/>
    <w:rsid w:val="00C16BAD"/>
    <w:rsid w:val="00C330FC"/>
    <w:rsid w:val="00C34025"/>
    <w:rsid w:val="00C352E8"/>
    <w:rsid w:val="00C358E8"/>
    <w:rsid w:val="00C36B61"/>
    <w:rsid w:val="00C3740E"/>
    <w:rsid w:val="00C47077"/>
    <w:rsid w:val="00C47208"/>
    <w:rsid w:val="00C55AA4"/>
    <w:rsid w:val="00C57D5E"/>
    <w:rsid w:val="00C64F79"/>
    <w:rsid w:val="00C65339"/>
    <w:rsid w:val="00C65C62"/>
    <w:rsid w:val="00C66698"/>
    <w:rsid w:val="00C71E99"/>
    <w:rsid w:val="00C737AA"/>
    <w:rsid w:val="00C74837"/>
    <w:rsid w:val="00C778B5"/>
    <w:rsid w:val="00C83BA7"/>
    <w:rsid w:val="00C87402"/>
    <w:rsid w:val="00C90AFB"/>
    <w:rsid w:val="00C96918"/>
    <w:rsid w:val="00CA0AE5"/>
    <w:rsid w:val="00CA75A0"/>
    <w:rsid w:val="00CB05AC"/>
    <w:rsid w:val="00CB0832"/>
    <w:rsid w:val="00CB1E14"/>
    <w:rsid w:val="00CB642A"/>
    <w:rsid w:val="00CB6FAD"/>
    <w:rsid w:val="00CB7E44"/>
    <w:rsid w:val="00CC0481"/>
    <w:rsid w:val="00CC2DE2"/>
    <w:rsid w:val="00CD236F"/>
    <w:rsid w:val="00CD64B0"/>
    <w:rsid w:val="00CE4139"/>
    <w:rsid w:val="00CE50C9"/>
    <w:rsid w:val="00CE7A31"/>
    <w:rsid w:val="00CF2BAA"/>
    <w:rsid w:val="00CF2ECA"/>
    <w:rsid w:val="00CF73FA"/>
    <w:rsid w:val="00CF78DC"/>
    <w:rsid w:val="00D036CD"/>
    <w:rsid w:val="00D0474C"/>
    <w:rsid w:val="00D06558"/>
    <w:rsid w:val="00D10957"/>
    <w:rsid w:val="00D10C19"/>
    <w:rsid w:val="00D1274D"/>
    <w:rsid w:val="00D12A49"/>
    <w:rsid w:val="00D20EEB"/>
    <w:rsid w:val="00D22597"/>
    <w:rsid w:val="00D22DF3"/>
    <w:rsid w:val="00D306AD"/>
    <w:rsid w:val="00D35214"/>
    <w:rsid w:val="00D400EC"/>
    <w:rsid w:val="00D41D25"/>
    <w:rsid w:val="00D444BB"/>
    <w:rsid w:val="00D454F2"/>
    <w:rsid w:val="00D477F3"/>
    <w:rsid w:val="00D50144"/>
    <w:rsid w:val="00D53CF8"/>
    <w:rsid w:val="00D54220"/>
    <w:rsid w:val="00D55E6A"/>
    <w:rsid w:val="00D6045A"/>
    <w:rsid w:val="00D64E99"/>
    <w:rsid w:val="00D70DFE"/>
    <w:rsid w:val="00D72942"/>
    <w:rsid w:val="00D74B64"/>
    <w:rsid w:val="00D754C2"/>
    <w:rsid w:val="00D76C0B"/>
    <w:rsid w:val="00D80771"/>
    <w:rsid w:val="00D8119C"/>
    <w:rsid w:val="00D81BE8"/>
    <w:rsid w:val="00D81E3B"/>
    <w:rsid w:val="00D846E7"/>
    <w:rsid w:val="00D926D5"/>
    <w:rsid w:val="00D953E7"/>
    <w:rsid w:val="00D96F40"/>
    <w:rsid w:val="00DA2817"/>
    <w:rsid w:val="00DB0E90"/>
    <w:rsid w:val="00DC73DD"/>
    <w:rsid w:val="00DD2251"/>
    <w:rsid w:val="00DD44E0"/>
    <w:rsid w:val="00DD79A2"/>
    <w:rsid w:val="00DE463C"/>
    <w:rsid w:val="00DE4CC6"/>
    <w:rsid w:val="00DE7DE6"/>
    <w:rsid w:val="00DF78FA"/>
    <w:rsid w:val="00E01B24"/>
    <w:rsid w:val="00E05122"/>
    <w:rsid w:val="00E10B16"/>
    <w:rsid w:val="00E11DC0"/>
    <w:rsid w:val="00E154C2"/>
    <w:rsid w:val="00E16338"/>
    <w:rsid w:val="00E171B6"/>
    <w:rsid w:val="00E21DAF"/>
    <w:rsid w:val="00E24AA9"/>
    <w:rsid w:val="00E26F43"/>
    <w:rsid w:val="00E32DC6"/>
    <w:rsid w:val="00E363A5"/>
    <w:rsid w:val="00E46740"/>
    <w:rsid w:val="00E47D24"/>
    <w:rsid w:val="00E64556"/>
    <w:rsid w:val="00E65A29"/>
    <w:rsid w:val="00E65CD8"/>
    <w:rsid w:val="00E65F93"/>
    <w:rsid w:val="00E71D86"/>
    <w:rsid w:val="00E73342"/>
    <w:rsid w:val="00E74CB3"/>
    <w:rsid w:val="00E76E8F"/>
    <w:rsid w:val="00E81FFA"/>
    <w:rsid w:val="00E91828"/>
    <w:rsid w:val="00E92917"/>
    <w:rsid w:val="00E93AD3"/>
    <w:rsid w:val="00EA2FBA"/>
    <w:rsid w:val="00EA4565"/>
    <w:rsid w:val="00EB33F9"/>
    <w:rsid w:val="00EB36B4"/>
    <w:rsid w:val="00EC47FF"/>
    <w:rsid w:val="00ED2CAC"/>
    <w:rsid w:val="00ED32ED"/>
    <w:rsid w:val="00EE1F6C"/>
    <w:rsid w:val="00EE3FD8"/>
    <w:rsid w:val="00EE7D4F"/>
    <w:rsid w:val="00EE7FFA"/>
    <w:rsid w:val="00EF4B23"/>
    <w:rsid w:val="00EF61A1"/>
    <w:rsid w:val="00EF6E69"/>
    <w:rsid w:val="00F00781"/>
    <w:rsid w:val="00F00AAD"/>
    <w:rsid w:val="00F016A9"/>
    <w:rsid w:val="00F03410"/>
    <w:rsid w:val="00F04809"/>
    <w:rsid w:val="00F06166"/>
    <w:rsid w:val="00F13799"/>
    <w:rsid w:val="00F161BE"/>
    <w:rsid w:val="00F17B0B"/>
    <w:rsid w:val="00F216FB"/>
    <w:rsid w:val="00F237B7"/>
    <w:rsid w:val="00F2703B"/>
    <w:rsid w:val="00F30620"/>
    <w:rsid w:val="00F33E75"/>
    <w:rsid w:val="00F416CF"/>
    <w:rsid w:val="00F56DDB"/>
    <w:rsid w:val="00F56F66"/>
    <w:rsid w:val="00F57755"/>
    <w:rsid w:val="00F6067B"/>
    <w:rsid w:val="00F60F45"/>
    <w:rsid w:val="00F718BC"/>
    <w:rsid w:val="00F7351A"/>
    <w:rsid w:val="00F7466B"/>
    <w:rsid w:val="00F76808"/>
    <w:rsid w:val="00F81ADB"/>
    <w:rsid w:val="00F8277B"/>
    <w:rsid w:val="00F9300B"/>
    <w:rsid w:val="00F93242"/>
    <w:rsid w:val="00F9784A"/>
    <w:rsid w:val="00FA17F0"/>
    <w:rsid w:val="00FA36FD"/>
    <w:rsid w:val="00FA611A"/>
    <w:rsid w:val="00FA6839"/>
    <w:rsid w:val="00FB0A8D"/>
    <w:rsid w:val="00FB4A45"/>
    <w:rsid w:val="00FC1E15"/>
    <w:rsid w:val="00FC5A69"/>
    <w:rsid w:val="00FC5F24"/>
    <w:rsid w:val="00FD2BF6"/>
    <w:rsid w:val="00FD3E6B"/>
    <w:rsid w:val="00FD5831"/>
    <w:rsid w:val="00FD728A"/>
    <w:rsid w:val="00FD788D"/>
    <w:rsid w:val="00FE12AF"/>
    <w:rsid w:val="00FE2CCA"/>
    <w:rsid w:val="00FE3D87"/>
    <w:rsid w:val="00FF228B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D6FE4"/>
  <w14:defaultImageDpi w14:val="32767"/>
  <w15:chartTrackingRefBased/>
  <w15:docId w15:val="{6093AB2C-C4C8-4925-90A6-6BB60EC7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Абзац"/>
    <w:qFormat/>
    <w:rsid w:val="00595E01"/>
    <w:pPr>
      <w:spacing w:before="240" w:after="240"/>
      <w:jc w:val="both"/>
    </w:pPr>
  </w:style>
  <w:style w:type="paragraph" w:styleId="10">
    <w:name w:val="heading 1"/>
    <w:basedOn w:val="a"/>
    <w:next w:val="a"/>
    <w:link w:val="11"/>
    <w:qFormat/>
    <w:rsid w:val="00D477F3"/>
    <w:pPr>
      <w:keepNext/>
      <w:keepLines/>
      <w:pageBreakBefore/>
      <w:ind w:firstLine="0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aliases w:val="Заг.ур.2(1.1)"/>
    <w:basedOn w:val="a"/>
    <w:next w:val="a"/>
    <w:link w:val="20"/>
    <w:qFormat/>
    <w:rsid w:val="00706FC5"/>
    <w:pPr>
      <w:keepNext/>
      <w:keepLines/>
      <w:suppressAutoHyphens/>
      <w:ind w:left="851" w:right="851" w:firstLine="0"/>
      <w:jc w:val="center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qFormat/>
    <w:rsid w:val="008D4EE2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"/>
    <w:link w:val="40"/>
    <w:qFormat/>
    <w:rsid w:val="00CA0AE5"/>
    <w:pPr>
      <w:numPr>
        <w:ilvl w:val="3"/>
      </w:numPr>
      <w:jc w:val="left"/>
      <w:outlineLvl w:val="3"/>
    </w:pPr>
    <w:rPr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BAB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BAB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BAB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BAB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BAB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6A37"/>
    <w:rPr>
      <w:color w:val="808080"/>
    </w:rPr>
  </w:style>
  <w:style w:type="character" w:customStyle="1" w:styleId="11">
    <w:name w:val="Заголовок 1 Знак"/>
    <w:basedOn w:val="a0"/>
    <w:link w:val="10"/>
    <w:rsid w:val="00A469C3"/>
    <w:rPr>
      <w:rFonts w:eastAsiaTheme="majorEastAsia" w:cstheme="majorBidi"/>
      <w:b/>
      <w:caps/>
      <w:szCs w:val="32"/>
    </w:rPr>
  </w:style>
  <w:style w:type="table" w:styleId="a4">
    <w:name w:val="Table Grid"/>
    <w:basedOn w:val="a1"/>
    <w:rsid w:val="005F0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ubtle Reference"/>
    <w:basedOn w:val="a0"/>
    <w:uiPriority w:val="31"/>
    <w:qFormat/>
    <w:rsid w:val="00394221"/>
    <w:rPr>
      <w:smallCaps/>
      <w:color w:val="5A5A5A" w:themeColor="text1" w:themeTint="A5"/>
    </w:rPr>
  </w:style>
  <w:style w:type="paragraph" w:styleId="a6">
    <w:name w:val="Title"/>
    <w:next w:val="a"/>
    <w:link w:val="a7"/>
    <w:uiPriority w:val="9"/>
    <w:qFormat/>
    <w:rsid w:val="00D72942"/>
    <w:pPr>
      <w:keepNext/>
      <w:pageBreakBefore/>
      <w:spacing w:before="240" w:after="240"/>
      <w:ind w:firstLine="0"/>
      <w:jc w:val="center"/>
      <w:outlineLvl w:val="0"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a7">
    <w:name w:val="Заголовок Знак"/>
    <w:basedOn w:val="a0"/>
    <w:link w:val="a6"/>
    <w:uiPriority w:val="9"/>
    <w:rsid w:val="00D72942"/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20">
    <w:name w:val="Заголовок 2 Знак"/>
    <w:aliases w:val="Заг.ур.2(1.1) Знак"/>
    <w:basedOn w:val="a0"/>
    <w:link w:val="2"/>
    <w:rsid w:val="00706FC5"/>
    <w:rPr>
      <w:rFonts w:eastAsiaTheme="majorEastAsia" w:cstheme="majorBidi"/>
      <w:b/>
      <w:szCs w:val="26"/>
    </w:rPr>
  </w:style>
  <w:style w:type="character" w:customStyle="1" w:styleId="30">
    <w:name w:val="Заголовок 3 Знак"/>
    <w:basedOn w:val="a0"/>
    <w:link w:val="3"/>
    <w:rsid w:val="008D4EE2"/>
    <w:rPr>
      <w:rFonts w:eastAsiaTheme="majorEastAsia" w:cstheme="majorBidi"/>
      <w:b/>
      <w:szCs w:val="24"/>
    </w:rPr>
  </w:style>
  <w:style w:type="character" w:customStyle="1" w:styleId="40">
    <w:name w:val="Заголовок 4 Знак"/>
    <w:basedOn w:val="a0"/>
    <w:link w:val="4"/>
    <w:rsid w:val="00CA0AE5"/>
    <w:rPr>
      <w:rFonts w:eastAsiaTheme="majorEastAsia" w:cstheme="majorBidi"/>
      <w:b/>
      <w:iCs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C4BA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4BA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C4BA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9C4BA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9C4B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8">
    <w:name w:val="caption"/>
    <w:basedOn w:val="a"/>
    <w:next w:val="a"/>
    <w:uiPriority w:val="8"/>
    <w:qFormat/>
    <w:rsid w:val="00A64E83"/>
    <w:pPr>
      <w:keepNext/>
      <w:keepLines/>
      <w:ind w:firstLine="0"/>
      <w:jc w:val="center"/>
    </w:pPr>
    <w:rPr>
      <w:i/>
      <w:iCs/>
      <w:szCs w:val="18"/>
    </w:rPr>
  </w:style>
  <w:style w:type="paragraph" w:styleId="a9">
    <w:name w:val="Body Text Indent"/>
    <w:basedOn w:val="a"/>
    <w:link w:val="aa"/>
    <w:rsid w:val="00376209"/>
    <w:pPr>
      <w:spacing w:line="360" w:lineRule="exact"/>
    </w:pPr>
    <w:rPr>
      <w:rFonts w:eastAsia="Times New Roman"/>
      <w:szCs w:val="20"/>
      <w:lang w:eastAsia="zh-CN"/>
    </w:rPr>
  </w:style>
  <w:style w:type="character" w:customStyle="1" w:styleId="aa">
    <w:name w:val="Основной текст с отступом Знак"/>
    <w:basedOn w:val="a0"/>
    <w:link w:val="a9"/>
    <w:rsid w:val="00376209"/>
    <w:rPr>
      <w:rFonts w:eastAsia="Times New Roman"/>
      <w:szCs w:val="20"/>
      <w:lang w:eastAsia="zh-CN"/>
    </w:rPr>
  </w:style>
  <w:style w:type="paragraph" w:styleId="ab">
    <w:name w:val="List Paragraph"/>
    <w:basedOn w:val="a"/>
    <w:uiPriority w:val="34"/>
    <w:qFormat/>
    <w:rsid w:val="00A312AE"/>
    <w:pPr>
      <w:spacing w:after="200"/>
      <w:ind w:left="284" w:firstLine="0"/>
      <w:jc w:val="left"/>
    </w:pPr>
    <w:rPr>
      <w:rFonts w:cstheme="minorBidi"/>
      <w:color w:val="000000" w:themeColor="text1"/>
      <w:szCs w:val="22"/>
    </w:rPr>
  </w:style>
  <w:style w:type="numbering" w:customStyle="1" w:styleId="12">
    <w:name w:val="Нет списка1"/>
    <w:next w:val="a2"/>
    <w:uiPriority w:val="99"/>
    <w:semiHidden/>
    <w:unhideWhenUsed/>
    <w:rsid w:val="00767F5F"/>
  </w:style>
  <w:style w:type="table" w:customStyle="1" w:styleId="13">
    <w:name w:val="Сетка таблицы1"/>
    <w:basedOn w:val="a1"/>
    <w:next w:val="a4"/>
    <w:rsid w:val="00767F5F"/>
    <w:pPr>
      <w:ind w:firstLine="0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Содержимое таблицы"/>
    <w:basedOn w:val="a"/>
    <w:rsid w:val="00767F5F"/>
    <w:pPr>
      <w:widowControl w:val="0"/>
      <w:suppressLineNumbers/>
      <w:suppressAutoHyphens/>
      <w:ind w:firstLine="0"/>
      <w:jc w:val="left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14">
    <w:name w:val="Текст выноски1"/>
    <w:basedOn w:val="a"/>
    <w:next w:val="ad"/>
    <w:link w:val="ae"/>
    <w:uiPriority w:val="99"/>
    <w:semiHidden/>
    <w:unhideWhenUsed/>
    <w:rsid w:val="00767F5F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14"/>
    <w:uiPriority w:val="99"/>
    <w:semiHidden/>
    <w:rsid w:val="00767F5F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67F5F"/>
  </w:style>
  <w:style w:type="paragraph" w:styleId="21">
    <w:name w:val="Body Text Indent 2"/>
    <w:basedOn w:val="a"/>
    <w:link w:val="22"/>
    <w:rsid w:val="00767F5F"/>
    <w:pPr>
      <w:spacing w:after="120" w:line="480" w:lineRule="auto"/>
      <w:ind w:left="283" w:firstLine="0"/>
      <w:jc w:val="left"/>
    </w:pPr>
    <w:rPr>
      <w:rFonts w:eastAsia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67F5F"/>
    <w:rPr>
      <w:rFonts w:eastAsia="Times New Roman"/>
      <w:sz w:val="24"/>
      <w:szCs w:val="20"/>
      <w:lang w:eastAsia="ru-RU"/>
    </w:rPr>
  </w:style>
  <w:style w:type="paragraph" w:styleId="15">
    <w:name w:val="toc 1"/>
    <w:basedOn w:val="a"/>
    <w:next w:val="a"/>
    <w:autoRedefine/>
    <w:uiPriority w:val="39"/>
    <w:rsid w:val="00491DA7"/>
    <w:pPr>
      <w:ind w:firstLine="0"/>
    </w:pPr>
    <w:rPr>
      <w:rFonts w:eastAsia="Times New Roman"/>
      <w:b/>
      <w:bCs/>
      <w:szCs w:val="20"/>
      <w:lang w:eastAsia="ru-RU"/>
    </w:rPr>
  </w:style>
  <w:style w:type="paragraph" w:styleId="23">
    <w:name w:val="toc 2"/>
    <w:basedOn w:val="a"/>
    <w:next w:val="a"/>
    <w:autoRedefine/>
    <w:uiPriority w:val="39"/>
    <w:rsid w:val="009F42D4"/>
    <w:pPr>
      <w:tabs>
        <w:tab w:val="left" w:pos="709"/>
        <w:tab w:val="right" w:leader="dot" w:pos="9628"/>
      </w:tabs>
      <w:ind w:left="238" w:firstLine="0"/>
      <w:jc w:val="left"/>
    </w:pPr>
    <w:rPr>
      <w:rFonts w:eastAsia="Times New Roman"/>
      <w:b/>
      <w:noProof/>
      <w:szCs w:val="24"/>
      <w:lang w:eastAsia="ru-RU"/>
    </w:rPr>
  </w:style>
  <w:style w:type="paragraph" w:styleId="31">
    <w:name w:val="toc 3"/>
    <w:basedOn w:val="a"/>
    <w:next w:val="a"/>
    <w:autoRedefine/>
    <w:uiPriority w:val="39"/>
    <w:rsid w:val="009F42D4"/>
    <w:pPr>
      <w:tabs>
        <w:tab w:val="right" w:leader="dot" w:pos="9628"/>
      </w:tabs>
      <w:ind w:left="482" w:firstLine="0"/>
      <w:jc w:val="left"/>
    </w:pPr>
    <w:rPr>
      <w:rFonts w:eastAsia="Times New Roman"/>
      <w:b/>
      <w:iCs/>
      <w:noProof/>
      <w:szCs w:val="24"/>
      <w:lang w:eastAsia="ru-RU"/>
    </w:rPr>
  </w:style>
  <w:style w:type="paragraph" w:styleId="41">
    <w:name w:val="toc 4"/>
    <w:basedOn w:val="a"/>
    <w:next w:val="a"/>
    <w:autoRedefine/>
    <w:uiPriority w:val="39"/>
    <w:rsid w:val="00767F5F"/>
    <w:pPr>
      <w:ind w:left="720" w:firstLine="0"/>
      <w:jc w:val="left"/>
    </w:pPr>
    <w:rPr>
      <w:rFonts w:eastAsia="Times New Roman"/>
      <w:sz w:val="18"/>
      <w:szCs w:val="18"/>
      <w:lang w:eastAsia="ru-RU"/>
    </w:rPr>
  </w:style>
  <w:style w:type="paragraph" w:styleId="51">
    <w:name w:val="toc 5"/>
    <w:basedOn w:val="a"/>
    <w:next w:val="a"/>
    <w:autoRedefine/>
    <w:semiHidden/>
    <w:rsid w:val="00767F5F"/>
    <w:pPr>
      <w:ind w:left="960" w:firstLine="0"/>
      <w:jc w:val="left"/>
    </w:pPr>
    <w:rPr>
      <w:rFonts w:eastAsia="Times New Roman"/>
      <w:sz w:val="18"/>
      <w:szCs w:val="18"/>
      <w:lang w:eastAsia="ru-RU"/>
    </w:rPr>
  </w:style>
  <w:style w:type="paragraph" w:styleId="61">
    <w:name w:val="toc 6"/>
    <w:basedOn w:val="a"/>
    <w:next w:val="a"/>
    <w:autoRedefine/>
    <w:semiHidden/>
    <w:rsid w:val="00767F5F"/>
    <w:pPr>
      <w:ind w:left="1200" w:firstLine="0"/>
      <w:jc w:val="left"/>
    </w:pPr>
    <w:rPr>
      <w:rFonts w:eastAsia="Times New Roman"/>
      <w:sz w:val="18"/>
      <w:szCs w:val="18"/>
      <w:lang w:eastAsia="ru-RU"/>
    </w:rPr>
  </w:style>
  <w:style w:type="paragraph" w:styleId="71">
    <w:name w:val="toc 7"/>
    <w:basedOn w:val="a"/>
    <w:next w:val="a"/>
    <w:autoRedefine/>
    <w:semiHidden/>
    <w:rsid w:val="00767F5F"/>
    <w:pPr>
      <w:ind w:left="1440" w:firstLine="0"/>
      <w:jc w:val="left"/>
    </w:pPr>
    <w:rPr>
      <w:rFonts w:eastAsia="Times New Roman"/>
      <w:sz w:val="18"/>
      <w:szCs w:val="18"/>
      <w:lang w:eastAsia="ru-RU"/>
    </w:rPr>
  </w:style>
  <w:style w:type="paragraph" w:styleId="81">
    <w:name w:val="toc 8"/>
    <w:basedOn w:val="a"/>
    <w:next w:val="a"/>
    <w:autoRedefine/>
    <w:semiHidden/>
    <w:rsid w:val="00767F5F"/>
    <w:pPr>
      <w:ind w:left="1680" w:firstLine="0"/>
      <w:jc w:val="left"/>
    </w:pPr>
    <w:rPr>
      <w:rFonts w:eastAsia="Times New Roman"/>
      <w:sz w:val="18"/>
      <w:szCs w:val="18"/>
      <w:lang w:eastAsia="ru-RU"/>
    </w:rPr>
  </w:style>
  <w:style w:type="paragraph" w:styleId="91">
    <w:name w:val="toc 9"/>
    <w:basedOn w:val="a"/>
    <w:next w:val="a"/>
    <w:autoRedefine/>
    <w:semiHidden/>
    <w:rsid w:val="00767F5F"/>
    <w:pPr>
      <w:ind w:left="1920" w:firstLine="0"/>
      <w:jc w:val="left"/>
    </w:pPr>
    <w:rPr>
      <w:rFonts w:eastAsia="Times New Roman"/>
      <w:sz w:val="18"/>
      <w:szCs w:val="18"/>
      <w:lang w:eastAsia="ru-RU"/>
    </w:rPr>
  </w:style>
  <w:style w:type="character" w:styleId="af0">
    <w:name w:val="Hyperlink"/>
    <w:basedOn w:val="a0"/>
    <w:uiPriority w:val="99"/>
    <w:rsid w:val="00767F5F"/>
    <w:rPr>
      <w:color w:val="0000FF"/>
      <w:u w:val="single"/>
    </w:rPr>
  </w:style>
  <w:style w:type="paragraph" w:styleId="af1">
    <w:name w:val="header"/>
    <w:basedOn w:val="a"/>
    <w:link w:val="af2"/>
    <w:uiPriority w:val="99"/>
    <w:rsid w:val="00767F5F"/>
    <w:pPr>
      <w:tabs>
        <w:tab w:val="center" w:pos="4677"/>
        <w:tab w:val="right" w:pos="9355"/>
      </w:tabs>
      <w:ind w:firstLine="0"/>
      <w:jc w:val="left"/>
    </w:pPr>
    <w:rPr>
      <w:rFonts w:eastAsia="Times New Roman"/>
      <w:sz w:val="24"/>
      <w:szCs w:val="20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767F5F"/>
    <w:rPr>
      <w:rFonts w:eastAsia="Times New Roman"/>
      <w:sz w:val="24"/>
      <w:szCs w:val="20"/>
      <w:lang w:eastAsia="ru-RU"/>
    </w:rPr>
  </w:style>
  <w:style w:type="paragraph" w:customStyle="1" w:styleId="16">
    <w:name w:val="Нижний колонтитул1"/>
    <w:basedOn w:val="a"/>
    <w:next w:val="af3"/>
    <w:link w:val="af4"/>
    <w:uiPriority w:val="99"/>
    <w:semiHidden/>
    <w:unhideWhenUsed/>
    <w:rsid w:val="00767F5F"/>
    <w:pPr>
      <w:tabs>
        <w:tab w:val="center" w:pos="4677"/>
        <w:tab w:val="right" w:pos="9355"/>
      </w:tabs>
      <w:ind w:firstLine="0"/>
      <w:jc w:val="left"/>
    </w:pPr>
  </w:style>
  <w:style w:type="character" w:customStyle="1" w:styleId="af4">
    <w:name w:val="Нижний колонтитул Знак"/>
    <w:basedOn w:val="a0"/>
    <w:link w:val="16"/>
    <w:uiPriority w:val="99"/>
    <w:semiHidden/>
    <w:rsid w:val="00767F5F"/>
  </w:style>
  <w:style w:type="paragraph" w:styleId="ad">
    <w:name w:val="Balloon Text"/>
    <w:basedOn w:val="a"/>
    <w:link w:val="17"/>
    <w:uiPriority w:val="99"/>
    <w:semiHidden/>
    <w:unhideWhenUsed/>
    <w:rsid w:val="00767F5F"/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"/>
    <w:basedOn w:val="a0"/>
    <w:link w:val="ad"/>
    <w:uiPriority w:val="99"/>
    <w:semiHidden/>
    <w:rsid w:val="00767F5F"/>
    <w:rPr>
      <w:rFonts w:ascii="Segoe UI" w:hAnsi="Segoe UI" w:cs="Segoe UI"/>
      <w:sz w:val="18"/>
      <w:szCs w:val="18"/>
    </w:rPr>
  </w:style>
  <w:style w:type="paragraph" w:styleId="af3">
    <w:name w:val="footer"/>
    <w:basedOn w:val="a"/>
    <w:link w:val="18"/>
    <w:uiPriority w:val="99"/>
    <w:unhideWhenUsed/>
    <w:rsid w:val="00767F5F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3"/>
    <w:uiPriority w:val="99"/>
    <w:rsid w:val="00767F5F"/>
  </w:style>
  <w:style w:type="paragraph" w:styleId="af5">
    <w:name w:val="Body Text"/>
    <w:basedOn w:val="a"/>
    <w:link w:val="af6"/>
    <w:uiPriority w:val="99"/>
    <w:semiHidden/>
    <w:unhideWhenUsed/>
    <w:rsid w:val="006E6645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6E6645"/>
  </w:style>
  <w:style w:type="character" w:styleId="af7">
    <w:name w:val="FollowedHyperlink"/>
    <w:basedOn w:val="a0"/>
    <w:uiPriority w:val="99"/>
    <w:semiHidden/>
    <w:unhideWhenUsed/>
    <w:rsid w:val="00694948"/>
    <w:rPr>
      <w:color w:val="954F72"/>
      <w:u w:val="single"/>
    </w:rPr>
  </w:style>
  <w:style w:type="paragraph" w:customStyle="1" w:styleId="msonormal0">
    <w:name w:val="msonormal"/>
    <w:basedOn w:val="a"/>
    <w:rsid w:val="00694948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font5">
    <w:name w:val="font5"/>
    <w:basedOn w:val="a"/>
    <w:rsid w:val="00694948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lang w:eastAsia="ru-RU"/>
    </w:rPr>
  </w:style>
  <w:style w:type="paragraph" w:customStyle="1" w:styleId="font6">
    <w:name w:val="font6"/>
    <w:basedOn w:val="a"/>
    <w:rsid w:val="00694948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lang w:eastAsia="ru-RU"/>
    </w:rPr>
  </w:style>
  <w:style w:type="paragraph" w:customStyle="1" w:styleId="xl65">
    <w:name w:val="xl65"/>
    <w:basedOn w:val="a"/>
    <w:rsid w:val="00694948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rsid w:val="00694948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694948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694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94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694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694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694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694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694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694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694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7">
    <w:name w:val="xl77"/>
    <w:basedOn w:val="a"/>
    <w:rsid w:val="00694948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rsid w:val="00694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table" w:customStyle="1" w:styleId="TableGrid">
    <w:name w:val="TableGrid"/>
    <w:rsid w:val="007863F8"/>
    <w:pPr>
      <w:ind w:firstLine="0"/>
    </w:pPr>
    <w:rPr>
      <w:rFonts w:asciiTheme="minorHAnsi" w:eastAsiaTheme="minorEastAsia" w:hAnsiTheme="minorHAnsi" w:cstheme="minorBid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7863F8"/>
    <w:pPr>
      <w:ind w:firstLine="0"/>
    </w:pPr>
    <w:rPr>
      <w:rFonts w:asciiTheme="minorHAnsi" w:eastAsiaTheme="minorEastAsia" w:hAnsiTheme="minorHAnsi" w:cstheme="minorBid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TOC Heading"/>
    <w:basedOn w:val="10"/>
    <w:next w:val="a"/>
    <w:uiPriority w:val="39"/>
    <w:unhideWhenUsed/>
    <w:qFormat/>
    <w:rsid w:val="00A574F2"/>
    <w:pPr>
      <w:pageBreakBefore w:val="0"/>
      <w:spacing w:after="0" w:line="259" w:lineRule="auto"/>
      <w:jc w:val="left"/>
      <w:outlineLvl w:val="9"/>
    </w:pPr>
    <w:rPr>
      <w:rFonts w:asciiTheme="majorHAnsi" w:hAnsiTheme="majorHAnsi"/>
      <w:b w:val="0"/>
      <w:caps w:val="0"/>
      <w:color w:val="2F5496" w:themeColor="accent1" w:themeShade="BF"/>
      <w:sz w:val="32"/>
      <w:lang w:eastAsia="ru-RU"/>
    </w:rPr>
  </w:style>
  <w:style w:type="paragraph" w:styleId="24">
    <w:name w:val="Body Text 2"/>
    <w:basedOn w:val="a"/>
    <w:link w:val="25"/>
    <w:uiPriority w:val="99"/>
    <w:semiHidden/>
    <w:unhideWhenUsed/>
    <w:rsid w:val="0038345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383453"/>
  </w:style>
  <w:style w:type="character" w:styleId="af9">
    <w:name w:val="Unresolved Mention"/>
    <w:basedOn w:val="a0"/>
    <w:uiPriority w:val="99"/>
    <w:semiHidden/>
    <w:unhideWhenUsed/>
    <w:rsid w:val="00D76C0B"/>
    <w:rPr>
      <w:color w:val="605E5C"/>
      <w:shd w:val="clear" w:color="auto" w:fill="E1DFDD"/>
    </w:rPr>
  </w:style>
  <w:style w:type="paragraph" w:customStyle="1" w:styleId="1">
    <w:name w:val="Стиль1"/>
    <w:basedOn w:val="a"/>
    <w:link w:val="19"/>
    <w:qFormat/>
    <w:rsid w:val="00B10F62"/>
    <w:pPr>
      <w:widowControl w:val="0"/>
      <w:numPr>
        <w:numId w:val="3"/>
      </w:numPr>
      <w:autoSpaceDE w:val="0"/>
      <w:autoSpaceDN w:val="0"/>
      <w:ind w:left="499" w:hanging="357"/>
      <w:jc w:val="left"/>
    </w:pPr>
    <w:rPr>
      <w:rFonts w:eastAsia="Times New Roman"/>
      <w:b/>
      <w:bCs/>
      <w:i/>
      <w:iCs/>
    </w:rPr>
  </w:style>
  <w:style w:type="character" w:customStyle="1" w:styleId="19">
    <w:name w:val="Стиль1 Знак"/>
    <w:basedOn w:val="a0"/>
    <w:link w:val="1"/>
    <w:rsid w:val="00B10F62"/>
    <w:rPr>
      <w:rFonts w:eastAsia="Times New Roman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63A404E-A02F-4436-B539-32BFAC43B7AD}">
  <we:reference id="wa104124372" version="1.2.0.0" store="ru-RU" storeType="OMEX"/>
  <we:alternateReferences>
    <we:reference id="WA104124372" version="1.2.0.0" store="WA104124372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B2DB3-D1E0-4309-B28E-1544BBD21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2473</Words>
  <Characters>14102</Characters>
  <Application>Microsoft Office Word</Application>
  <DocSecurity>0</DocSecurity>
  <Lines>117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2.12. Нормативы, параметры и сроки использования лесов для выполнения работ по г</vt:lpstr>
    </vt:vector>
  </TitlesOfParts>
  <Company/>
  <LinksUpToDate>false</LinksUpToDate>
  <CharactersWithSpaces>16542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Черников</dc:creator>
  <cp:keywords/>
  <dc:description/>
  <cp:lastModifiedBy>Анатолий Черников</cp:lastModifiedBy>
  <cp:revision>5</cp:revision>
  <cp:lastPrinted>2019-12-29T16:29:00Z</cp:lastPrinted>
  <dcterms:created xsi:type="dcterms:W3CDTF">2021-12-21T17:17:00Z</dcterms:created>
  <dcterms:modified xsi:type="dcterms:W3CDTF">2021-12-23T11:54:00Z</dcterms:modified>
</cp:coreProperties>
</file>